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83F" w:rsidRPr="001668DC" w:rsidRDefault="007611BD" w:rsidP="00F76C2A">
      <w:pPr>
        <w:jc w:val="center"/>
        <w:rPr>
          <w:rStyle w:val="nfasis"/>
          <w:rFonts w:ascii="Arial" w:hAnsi="Arial" w:cs="Arial"/>
          <w:sz w:val="22"/>
          <w:szCs w:val="22"/>
        </w:rPr>
      </w:pPr>
      <w:r w:rsidRPr="001668DC">
        <w:rPr>
          <w:rFonts w:ascii="Arial" w:hAnsi="Arial" w:cs="Arial"/>
          <w:b/>
          <w:iCs/>
          <w:sz w:val="22"/>
          <w:szCs w:val="22"/>
          <w:lang w:val="es-MX"/>
        </w:rPr>
        <w:t>RESPUESTA DEL MAÍZ A LA APLICACIÓN DEL HUMUS DE LOMBRIZ</w:t>
      </w:r>
      <w:r w:rsidR="00804224" w:rsidRPr="001668DC">
        <w:rPr>
          <w:rFonts w:ascii="Arial" w:hAnsi="Arial" w:cs="Arial"/>
          <w:b/>
          <w:iCs/>
          <w:sz w:val="22"/>
          <w:szCs w:val="22"/>
          <w:lang w:val="es-MX"/>
        </w:rPr>
        <w:t xml:space="preserve"> EN AGUASCALIENTES</w:t>
      </w:r>
    </w:p>
    <w:p w:rsidR="00B343A3" w:rsidRPr="001668DC" w:rsidRDefault="00B343A3" w:rsidP="00F76C2A">
      <w:pPr>
        <w:jc w:val="center"/>
        <w:rPr>
          <w:rStyle w:val="nfasis"/>
          <w:rFonts w:ascii="Arial" w:hAnsi="Arial" w:cs="Arial"/>
          <w:i w:val="0"/>
          <w:sz w:val="22"/>
          <w:szCs w:val="22"/>
        </w:rPr>
      </w:pPr>
    </w:p>
    <w:p w:rsidR="008D10C0" w:rsidRPr="001668DC" w:rsidRDefault="006D3E77" w:rsidP="00F76C2A">
      <w:pPr>
        <w:jc w:val="right"/>
        <w:rPr>
          <w:rStyle w:val="nfasis"/>
          <w:rFonts w:ascii="Arial" w:hAnsi="Arial" w:cs="Arial"/>
          <w:i w:val="0"/>
          <w:sz w:val="22"/>
          <w:szCs w:val="22"/>
          <w:u w:val="single"/>
        </w:rPr>
      </w:pPr>
      <w:r w:rsidRPr="001668DC">
        <w:rPr>
          <w:rStyle w:val="nfasis"/>
          <w:rFonts w:ascii="Arial" w:hAnsi="Arial" w:cs="Arial"/>
          <w:i w:val="0"/>
          <w:sz w:val="22"/>
          <w:szCs w:val="22"/>
          <w:u w:val="single"/>
        </w:rPr>
        <w:t>Juan Gutiérrez-</w:t>
      </w:r>
      <w:r w:rsidR="006130D2" w:rsidRPr="001668DC">
        <w:rPr>
          <w:rStyle w:val="nfasis"/>
          <w:rFonts w:ascii="Arial" w:hAnsi="Arial" w:cs="Arial"/>
          <w:i w:val="0"/>
          <w:sz w:val="22"/>
          <w:szCs w:val="22"/>
          <w:u w:val="single"/>
        </w:rPr>
        <w:t>González</w:t>
      </w:r>
      <w:r w:rsidR="00E627A5" w:rsidRPr="001668DC">
        <w:rPr>
          <w:rStyle w:val="Refdenotaalpie"/>
          <w:rFonts w:ascii="Arial" w:hAnsi="Arial" w:cs="Arial"/>
          <w:iCs/>
          <w:sz w:val="22"/>
          <w:szCs w:val="22"/>
          <w:u w:val="single"/>
        </w:rPr>
        <w:footnoteReference w:id="1"/>
      </w:r>
    </w:p>
    <w:p w:rsidR="00E627A5" w:rsidRPr="001668DC" w:rsidRDefault="006D3E77" w:rsidP="00F76C2A">
      <w:pPr>
        <w:jc w:val="right"/>
        <w:rPr>
          <w:rStyle w:val="nfasis"/>
          <w:rFonts w:ascii="Arial" w:hAnsi="Arial" w:cs="Arial"/>
          <w:i w:val="0"/>
          <w:sz w:val="22"/>
          <w:szCs w:val="22"/>
        </w:rPr>
      </w:pPr>
      <w:r w:rsidRPr="001668DC">
        <w:rPr>
          <w:rStyle w:val="nfasis"/>
          <w:rFonts w:ascii="Arial" w:hAnsi="Arial" w:cs="Arial"/>
          <w:i w:val="0"/>
          <w:sz w:val="22"/>
          <w:szCs w:val="22"/>
        </w:rPr>
        <w:t>Ma. del Refugio Ramírez-</w:t>
      </w:r>
      <w:r w:rsidR="006130D2" w:rsidRPr="001668DC">
        <w:rPr>
          <w:rStyle w:val="nfasis"/>
          <w:rFonts w:ascii="Arial" w:hAnsi="Arial" w:cs="Arial"/>
          <w:i w:val="0"/>
          <w:sz w:val="22"/>
          <w:szCs w:val="22"/>
        </w:rPr>
        <w:t>Santacruz</w:t>
      </w:r>
      <w:r w:rsidR="00AB4E2F" w:rsidRPr="001668DC">
        <w:rPr>
          <w:rStyle w:val="Refdenotaalpie"/>
          <w:rFonts w:ascii="Arial" w:hAnsi="Arial" w:cs="Arial"/>
          <w:iCs/>
          <w:sz w:val="22"/>
          <w:szCs w:val="22"/>
        </w:rPr>
        <w:footnoteReference w:id="2"/>
      </w:r>
    </w:p>
    <w:p w:rsidR="00B343A3" w:rsidRPr="001668DC" w:rsidRDefault="00B343A3" w:rsidP="00F76C2A">
      <w:pPr>
        <w:rPr>
          <w:rStyle w:val="nfasis"/>
          <w:rFonts w:ascii="Arial" w:hAnsi="Arial" w:cs="Arial"/>
          <w:i w:val="0"/>
          <w:sz w:val="22"/>
          <w:szCs w:val="22"/>
        </w:rPr>
      </w:pPr>
    </w:p>
    <w:p w:rsidR="0035517B" w:rsidRPr="001668DC" w:rsidRDefault="00AA483D" w:rsidP="00F76C2A">
      <w:pPr>
        <w:widowControl w:val="0"/>
        <w:autoSpaceDE w:val="0"/>
        <w:autoSpaceDN w:val="0"/>
        <w:adjustRightInd w:val="0"/>
        <w:contextualSpacing/>
        <w:rPr>
          <w:rStyle w:val="nfasis"/>
          <w:rFonts w:ascii="Arial" w:hAnsi="Arial" w:cs="Arial"/>
          <w:b/>
          <w:i w:val="0"/>
          <w:sz w:val="22"/>
          <w:szCs w:val="22"/>
        </w:rPr>
      </w:pPr>
      <w:r w:rsidRPr="001668DC">
        <w:rPr>
          <w:rStyle w:val="nfasis"/>
          <w:rFonts w:ascii="Arial" w:eastAsia="Calibri" w:hAnsi="Arial" w:cs="Arial"/>
          <w:b/>
          <w:i w:val="0"/>
          <w:sz w:val="22"/>
          <w:szCs w:val="22"/>
        </w:rPr>
        <w:t>R</w:t>
      </w:r>
      <w:r w:rsidRPr="001668DC">
        <w:rPr>
          <w:rStyle w:val="nfasis"/>
          <w:rFonts w:ascii="Arial" w:hAnsi="Arial" w:cs="Arial"/>
          <w:b/>
          <w:i w:val="0"/>
          <w:sz w:val="22"/>
          <w:szCs w:val="22"/>
        </w:rPr>
        <w:t>ESUMEN</w:t>
      </w:r>
    </w:p>
    <w:p w:rsidR="00AB7B6B" w:rsidRPr="001668DC" w:rsidRDefault="00AB7B6B" w:rsidP="00F76C2A">
      <w:pPr>
        <w:widowControl w:val="0"/>
        <w:autoSpaceDE w:val="0"/>
        <w:autoSpaceDN w:val="0"/>
        <w:adjustRightInd w:val="0"/>
        <w:contextualSpacing/>
        <w:rPr>
          <w:rStyle w:val="nfasis"/>
          <w:rFonts w:ascii="Arial" w:hAnsi="Arial" w:cs="Arial"/>
          <w:b/>
          <w:i w:val="0"/>
          <w:sz w:val="22"/>
          <w:szCs w:val="22"/>
        </w:rPr>
      </w:pPr>
    </w:p>
    <w:p w:rsidR="00D043E6" w:rsidRPr="001668DC" w:rsidRDefault="006D3E77" w:rsidP="00D043E6">
      <w:pPr>
        <w:contextualSpacing/>
        <w:jc w:val="both"/>
        <w:rPr>
          <w:rFonts w:ascii="Arial" w:eastAsia="Calibri" w:hAnsi="Arial" w:cs="Arial"/>
          <w:bCs/>
          <w:iCs/>
          <w:sz w:val="22"/>
          <w:szCs w:val="22"/>
          <w:lang w:val="es-MX"/>
        </w:rPr>
      </w:pPr>
      <w:r w:rsidRPr="001668DC">
        <w:rPr>
          <w:rFonts w:ascii="Arial" w:eastAsia="Calibri" w:hAnsi="Arial" w:cs="Arial"/>
          <w:iCs/>
          <w:sz w:val="22"/>
          <w:szCs w:val="22"/>
          <w:lang w:val="es-MX"/>
        </w:rPr>
        <w:t xml:space="preserve">En </w:t>
      </w:r>
      <w:r w:rsidR="00D043E6" w:rsidRPr="001668DC">
        <w:rPr>
          <w:rFonts w:ascii="Arial" w:eastAsia="Calibri" w:hAnsi="Arial" w:cs="Arial"/>
          <w:iCs/>
          <w:sz w:val="22"/>
          <w:szCs w:val="22"/>
          <w:lang w:val="es-MX"/>
        </w:rPr>
        <w:t xml:space="preserve">México </w:t>
      </w:r>
      <w:r w:rsidRPr="001668DC">
        <w:rPr>
          <w:rFonts w:ascii="Arial" w:eastAsia="Calibri" w:hAnsi="Arial" w:cs="Arial"/>
          <w:iCs/>
          <w:sz w:val="22"/>
          <w:szCs w:val="22"/>
          <w:lang w:val="es-MX"/>
        </w:rPr>
        <w:t>l</w:t>
      </w:r>
      <w:r w:rsidR="00D043E6" w:rsidRPr="001668DC">
        <w:rPr>
          <w:rFonts w:ascii="Arial" w:eastAsia="Calibri" w:hAnsi="Arial" w:cs="Arial"/>
          <w:iCs/>
          <w:sz w:val="22"/>
          <w:szCs w:val="22"/>
          <w:lang w:val="es-MX"/>
        </w:rPr>
        <w:t xml:space="preserve">os principales estados productores </w:t>
      </w:r>
      <w:r w:rsidR="008245B3" w:rsidRPr="001668DC">
        <w:rPr>
          <w:rFonts w:ascii="Arial" w:eastAsia="Calibri" w:hAnsi="Arial" w:cs="Arial"/>
          <w:iCs/>
          <w:sz w:val="22"/>
          <w:szCs w:val="22"/>
          <w:lang w:val="es-MX"/>
        </w:rPr>
        <w:t>de maíz para grano son</w:t>
      </w:r>
      <w:r w:rsidR="00D043E6" w:rsidRPr="001668DC">
        <w:rPr>
          <w:rFonts w:ascii="Arial" w:eastAsia="Calibri" w:hAnsi="Arial" w:cs="Arial"/>
          <w:iCs/>
          <w:sz w:val="22"/>
          <w:szCs w:val="22"/>
          <w:lang w:val="es-MX"/>
        </w:rPr>
        <w:t xml:space="preserve"> Sinaloa, Jalisco, Michoacán, Chiapas, Guerrero</w:t>
      </w:r>
      <w:r w:rsidRPr="001668DC">
        <w:rPr>
          <w:rFonts w:ascii="Arial" w:eastAsia="Calibri" w:hAnsi="Arial" w:cs="Arial"/>
          <w:iCs/>
          <w:sz w:val="22"/>
          <w:szCs w:val="22"/>
          <w:lang w:val="es-MX"/>
        </w:rPr>
        <w:t>, Estado de México y Guanajuato</w:t>
      </w:r>
      <w:r w:rsidR="00D043E6" w:rsidRPr="001668DC">
        <w:rPr>
          <w:rFonts w:ascii="Arial" w:eastAsia="Calibri" w:hAnsi="Arial" w:cs="Arial"/>
          <w:iCs/>
          <w:sz w:val="22"/>
          <w:szCs w:val="22"/>
          <w:lang w:val="es-MX"/>
        </w:rPr>
        <w:t xml:space="preserve">. En el 2014 se sembraron en Aguascalientes 34,283 hectáreas con cultivo de maíz para producción de grano. </w:t>
      </w:r>
      <w:r w:rsidR="006444E0" w:rsidRPr="001668DC">
        <w:rPr>
          <w:rFonts w:ascii="Arial" w:eastAsia="Calibri" w:hAnsi="Arial" w:cs="Arial"/>
          <w:iCs/>
          <w:sz w:val="22"/>
          <w:szCs w:val="22"/>
          <w:lang w:val="es-MX"/>
        </w:rPr>
        <w:t>Según la Norma Oficial Mexicana</w:t>
      </w:r>
      <w:r w:rsidR="008245B3" w:rsidRPr="001668DC">
        <w:rPr>
          <w:rFonts w:ascii="Arial" w:eastAsia="Calibri" w:hAnsi="Arial" w:cs="Arial"/>
          <w:iCs/>
          <w:sz w:val="22"/>
          <w:szCs w:val="22"/>
          <w:lang w:val="es-MX"/>
        </w:rPr>
        <w:t xml:space="preserve"> (</w:t>
      </w:r>
      <w:proofErr w:type="spellStart"/>
      <w:r w:rsidR="008245B3" w:rsidRPr="001668DC">
        <w:rPr>
          <w:rFonts w:ascii="Arial" w:eastAsia="Calibri" w:hAnsi="Arial" w:cs="Arial"/>
          <w:iCs/>
          <w:sz w:val="22"/>
          <w:szCs w:val="22"/>
          <w:lang w:val="es-MX"/>
        </w:rPr>
        <w:t>NMX</w:t>
      </w:r>
      <w:proofErr w:type="spellEnd"/>
      <w:r w:rsidR="008245B3" w:rsidRPr="001668DC">
        <w:rPr>
          <w:rFonts w:ascii="Arial" w:eastAsia="Calibri" w:hAnsi="Arial" w:cs="Arial"/>
          <w:iCs/>
          <w:sz w:val="22"/>
          <w:szCs w:val="22"/>
          <w:lang w:val="es-MX"/>
        </w:rPr>
        <w:t>)</w:t>
      </w:r>
      <w:r w:rsidR="00D043E6" w:rsidRPr="001668DC">
        <w:rPr>
          <w:rFonts w:ascii="Arial" w:eastAsia="Calibri" w:hAnsi="Arial" w:cs="Arial"/>
          <w:bCs/>
          <w:iCs/>
          <w:sz w:val="22"/>
          <w:szCs w:val="22"/>
          <w:lang w:val="es-MX"/>
        </w:rPr>
        <w:t>, el humus de lombriz es el p</w:t>
      </w:r>
      <w:r w:rsidR="00D043E6" w:rsidRPr="001668DC">
        <w:rPr>
          <w:rFonts w:ascii="Arial" w:eastAsia="Calibri" w:hAnsi="Arial" w:cs="Arial"/>
          <w:iCs/>
          <w:sz w:val="22"/>
          <w:szCs w:val="22"/>
          <w:lang w:val="es-MX"/>
        </w:rPr>
        <w:t xml:space="preserve">roducto resultante de la transformación digestiva y metabólica de la materia orgánica, mediante la crianza sistemática de lombrices de tierra, que se utiliza como mejorador, recuperador o enmienda orgánica de suelos, abono orgánico, inoculante microbiano, </w:t>
      </w:r>
      <w:proofErr w:type="spellStart"/>
      <w:r w:rsidR="00D043E6" w:rsidRPr="001668DC">
        <w:rPr>
          <w:rFonts w:ascii="Arial" w:eastAsia="Calibri" w:hAnsi="Arial" w:cs="Arial"/>
          <w:iCs/>
          <w:sz w:val="22"/>
          <w:szCs w:val="22"/>
          <w:lang w:val="es-MX"/>
        </w:rPr>
        <w:t>enraizador</w:t>
      </w:r>
      <w:proofErr w:type="spellEnd"/>
      <w:r w:rsidR="00D043E6" w:rsidRPr="001668DC">
        <w:rPr>
          <w:rFonts w:ascii="Arial" w:eastAsia="Calibri" w:hAnsi="Arial" w:cs="Arial"/>
          <w:iCs/>
          <w:sz w:val="22"/>
          <w:szCs w:val="22"/>
          <w:lang w:val="es-MX"/>
        </w:rPr>
        <w:t>, germinador, sustrato de crecimiento, etc.</w:t>
      </w:r>
      <w:r w:rsidR="00FA22AC" w:rsidRPr="001668DC">
        <w:rPr>
          <w:rFonts w:ascii="Arial" w:eastAsia="Calibri" w:hAnsi="Arial" w:cs="Arial"/>
          <w:iCs/>
          <w:sz w:val="22"/>
          <w:szCs w:val="22"/>
          <w:lang w:val="es-MX"/>
        </w:rPr>
        <w:t xml:space="preserve"> </w:t>
      </w:r>
      <w:r w:rsidR="002D03CF" w:rsidRPr="001668DC">
        <w:rPr>
          <w:rFonts w:ascii="Arial" w:eastAsia="Calibri" w:hAnsi="Arial" w:cs="Arial"/>
          <w:iCs/>
          <w:sz w:val="22"/>
          <w:szCs w:val="22"/>
          <w:lang w:val="es-MX"/>
        </w:rPr>
        <w:t>S</w:t>
      </w:r>
      <w:r w:rsidR="00D043E6" w:rsidRPr="001668DC">
        <w:rPr>
          <w:rFonts w:ascii="Arial" w:eastAsia="Calibri" w:hAnsi="Arial" w:cs="Arial"/>
          <w:iCs/>
          <w:sz w:val="22"/>
          <w:szCs w:val="22"/>
          <w:lang w:val="es-MX"/>
        </w:rPr>
        <w:t xml:space="preserve">e estableció un experimento para evaluar el efecto del humus de lombriz sobre la nutrición del cultivo de maíz </w:t>
      </w:r>
      <w:r w:rsidR="002978DE" w:rsidRPr="001668DC">
        <w:rPr>
          <w:rFonts w:ascii="Arial" w:eastAsia="Calibri" w:hAnsi="Arial" w:cs="Arial"/>
          <w:iCs/>
          <w:sz w:val="22"/>
          <w:szCs w:val="22"/>
          <w:lang w:val="es-MX"/>
        </w:rPr>
        <w:t xml:space="preserve">y la producción </w:t>
      </w:r>
      <w:r w:rsidR="00D043E6" w:rsidRPr="001668DC">
        <w:rPr>
          <w:rFonts w:ascii="Arial" w:eastAsia="Calibri" w:hAnsi="Arial" w:cs="Arial"/>
          <w:iCs/>
          <w:sz w:val="22"/>
          <w:szCs w:val="22"/>
          <w:lang w:val="es-MX"/>
        </w:rPr>
        <w:t>de grano. Se evaluaron cuatro tratamientos: 0, 10, 20 y 30 t ha</w:t>
      </w:r>
      <w:r w:rsidR="00D043E6" w:rsidRPr="001668DC">
        <w:rPr>
          <w:rFonts w:ascii="Arial" w:eastAsia="Calibri" w:hAnsi="Arial" w:cs="Arial"/>
          <w:iCs/>
          <w:sz w:val="22"/>
          <w:szCs w:val="22"/>
          <w:vertAlign w:val="superscript"/>
          <w:lang w:val="es-MX"/>
        </w:rPr>
        <w:t>-1</w:t>
      </w:r>
      <w:r w:rsidR="002D03CF" w:rsidRPr="001668DC">
        <w:rPr>
          <w:rFonts w:ascii="Arial" w:eastAsia="Calibri" w:hAnsi="Arial" w:cs="Arial"/>
          <w:iCs/>
          <w:sz w:val="22"/>
          <w:szCs w:val="22"/>
          <w:lang w:val="es-MX"/>
        </w:rPr>
        <w:t xml:space="preserve"> de</w:t>
      </w:r>
      <w:r w:rsidR="00FA22AC" w:rsidRPr="001668DC">
        <w:rPr>
          <w:rFonts w:ascii="Arial" w:eastAsia="Calibri" w:hAnsi="Arial" w:cs="Arial"/>
          <w:iCs/>
          <w:sz w:val="22"/>
          <w:szCs w:val="22"/>
          <w:lang w:val="es-MX"/>
        </w:rPr>
        <w:t xml:space="preserve"> </w:t>
      </w:r>
      <w:r w:rsidR="002D03CF" w:rsidRPr="001668DC">
        <w:rPr>
          <w:rFonts w:ascii="Arial" w:eastAsia="Calibri" w:hAnsi="Arial" w:cs="Arial"/>
          <w:iCs/>
          <w:sz w:val="22"/>
          <w:szCs w:val="22"/>
          <w:lang w:val="es-MX"/>
        </w:rPr>
        <w:t xml:space="preserve">vermicomposta, </w:t>
      </w:r>
      <w:r w:rsidR="00D043E6" w:rsidRPr="001668DC">
        <w:rPr>
          <w:rFonts w:ascii="Arial" w:eastAsia="Calibri" w:hAnsi="Arial" w:cs="Arial"/>
          <w:iCs/>
          <w:sz w:val="22"/>
          <w:szCs w:val="22"/>
          <w:lang w:val="es-MX"/>
        </w:rPr>
        <w:t xml:space="preserve">utilizando un </w:t>
      </w:r>
      <w:r w:rsidR="00D043E6" w:rsidRPr="001668DC">
        <w:rPr>
          <w:rFonts w:ascii="Arial" w:eastAsia="Calibri" w:hAnsi="Arial" w:cs="Arial"/>
          <w:iCs/>
          <w:sz w:val="22"/>
          <w:szCs w:val="22"/>
        </w:rPr>
        <w:t xml:space="preserve">diseño experimental en Bloques Completos al Azar </w:t>
      </w:r>
      <w:r w:rsidR="002D03CF" w:rsidRPr="001668DC">
        <w:rPr>
          <w:rFonts w:ascii="Arial" w:eastAsia="Calibri" w:hAnsi="Arial" w:cs="Arial"/>
          <w:iCs/>
          <w:sz w:val="22"/>
          <w:szCs w:val="22"/>
        </w:rPr>
        <w:t xml:space="preserve">con </w:t>
      </w:r>
      <w:r w:rsidR="00D043E6" w:rsidRPr="001668DC">
        <w:rPr>
          <w:rFonts w:ascii="Arial" w:eastAsia="Calibri" w:hAnsi="Arial" w:cs="Arial"/>
          <w:iCs/>
          <w:sz w:val="22"/>
          <w:szCs w:val="22"/>
        </w:rPr>
        <w:t xml:space="preserve">tres repeticiones </w:t>
      </w:r>
      <w:r w:rsidR="002D03CF" w:rsidRPr="001668DC">
        <w:rPr>
          <w:rFonts w:ascii="Arial" w:eastAsia="Calibri" w:hAnsi="Arial" w:cs="Arial"/>
          <w:iCs/>
          <w:sz w:val="22"/>
          <w:szCs w:val="22"/>
        </w:rPr>
        <w:t>y</w:t>
      </w:r>
      <w:r w:rsidR="00D043E6" w:rsidRPr="001668DC">
        <w:rPr>
          <w:rFonts w:ascii="Arial" w:eastAsia="Calibri" w:hAnsi="Arial" w:cs="Arial"/>
          <w:iCs/>
          <w:sz w:val="22"/>
          <w:szCs w:val="22"/>
        </w:rPr>
        <w:t xml:space="preserve"> arreglo en fra</w:t>
      </w:r>
      <w:r w:rsidR="008245B3" w:rsidRPr="001668DC">
        <w:rPr>
          <w:rFonts w:ascii="Arial" w:eastAsia="Calibri" w:hAnsi="Arial" w:cs="Arial"/>
          <w:iCs/>
          <w:sz w:val="22"/>
          <w:szCs w:val="22"/>
        </w:rPr>
        <w:t>njas. Se midieron las variables</w:t>
      </w:r>
      <w:r w:rsidR="00D043E6" w:rsidRPr="001668DC">
        <w:rPr>
          <w:rFonts w:ascii="Arial" w:eastAsia="Calibri" w:hAnsi="Arial" w:cs="Arial"/>
          <w:iCs/>
          <w:sz w:val="22"/>
          <w:szCs w:val="22"/>
        </w:rPr>
        <w:t xml:space="preserve"> </w:t>
      </w:r>
      <w:r w:rsidR="009237F0" w:rsidRPr="001668DC">
        <w:rPr>
          <w:rFonts w:ascii="Arial" w:eastAsia="Calibri" w:hAnsi="Arial" w:cs="Arial"/>
          <w:bCs/>
          <w:iCs/>
          <w:sz w:val="22"/>
          <w:szCs w:val="22"/>
          <w:lang w:val="es-MX"/>
        </w:rPr>
        <w:t>r</w:t>
      </w:r>
      <w:r w:rsidR="00D043E6" w:rsidRPr="001668DC">
        <w:rPr>
          <w:rFonts w:ascii="Arial" w:eastAsia="Calibri" w:hAnsi="Arial" w:cs="Arial"/>
          <w:bCs/>
          <w:iCs/>
          <w:sz w:val="22"/>
          <w:szCs w:val="22"/>
          <w:lang w:val="es-MX"/>
        </w:rPr>
        <w:t>endimiento total (kg ha</w:t>
      </w:r>
      <w:r w:rsidR="00D043E6" w:rsidRPr="001668DC">
        <w:rPr>
          <w:rFonts w:ascii="Arial" w:eastAsia="Calibri" w:hAnsi="Arial" w:cs="Arial"/>
          <w:bCs/>
          <w:iCs/>
          <w:sz w:val="22"/>
          <w:szCs w:val="22"/>
          <w:vertAlign w:val="superscript"/>
          <w:lang w:val="es-MX"/>
        </w:rPr>
        <w:t>-1</w:t>
      </w:r>
      <w:r w:rsidR="008245B3" w:rsidRPr="001668DC">
        <w:rPr>
          <w:rFonts w:ascii="Arial" w:eastAsia="Calibri" w:hAnsi="Arial" w:cs="Arial"/>
          <w:bCs/>
          <w:iCs/>
          <w:sz w:val="22"/>
          <w:szCs w:val="22"/>
          <w:lang w:val="es-MX"/>
        </w:rPr>
        <w:t xml:space="preserve">) y </w:t>
      </w:r>
      <w:r w:rsidR="009237F0" w:rsidRPr="001668DC">
        <w:rPr>
          <w:rFonts w:ascii="Arial" w:eastAsia="Calibri" w:hAnsi="Arial" w:cs="Arial"/>
          <w:bCs/>
          <w:iCs/>
          <w:sz w:val="22"/>
          <w:szCs w:val="22"/>
          <w:lang w:val="es-MX"/>
        </w:rPr>
        <w:t>p</w:t>
      </w:r>
      <w:r w:rsidR="00D043E6" w:rsidRPr="001668DC">
        <w:rPr>
          <w:rFonts w:ascii="Arial" w:eastAsia="Calibri" w:hAnsi="Arial" w:cs="Arial"/>
          <w:bCs/>
          <w:iCs/>
          <w:sz w:val="22"/>
          <w:szCs w:val="22"/>
          <w:lang w:val="es-MX"/>
        </w:rPr>
        <w:t>orcentaje de proteína en grano (%). No se observaron diferencias significativas</w:t>
      </w:r>
      <w:r w:rsidR="009237F0" w:rsidRPr="001668DC">
        <w:rPr>
          <w:rFonts w:ascii="Arial" w:eastAsia="Calibri" w:hAnsi="Arial" w:cs="Arial"/>
          <w:bCs/>
          <w:iCs/>
          <w:sz w:val="22"/>
          <w:szCs w:val="22"/>
          <w:lang w:val="es-MX"/>
        </w:rPr>
        <w:t xml:space="preserve"> </w:t>
      </w:r>
      <w:r w:rsidR="008245B3" w:rsidRPr="001668DC">
        <w:rPr>
          <w:rFonts w:ascii="Arial" w:eastAsia="Calibri" w:hAnsi="Arial" w:cs="Arial"/>
          <w:bCs/>
          <w:iCs/>
          <w:sz w:val="22"/>
          <w:szCs w:val="22"/>
          <w:lang w:val="es-MX"/>
        </w:rPr>
        <w:t>entre</w:t>
      </w:r>
      <w:r w:rsidR="00D043E6" w:rsidRPr="001668DC">
        <w:rPr>
          <w:rFonts w:ascii="Arial" w:eastAsia="Calibri" w:hAnsi="Arial" w:cs="Arial"/>
          <w:bCs/>
          <w:iCs/>
          <w:sz w:val="22"/>
          <w:szCs w:val="22"/>
          <w:lang w:val="es-MX"/>
        </w:rPr>
        <w:t xml:space="preserve"> los tratamientos </w:t>
      </w:r>
      <w:r w:rsidR="006444E0" w:rsidRPr="001668DC">
        <w:rPr>
          <w:rFonts w:ascii="Arial" w:eastAsia="Calibri" w:hAnsi="Arial" w:cs="Arial"/>
          <w:bCs/>
          <w:iCs/>
          <w:sz w:val="22"/>
          <w:szCs w:val="22"/>
          <w:lang w:val="es-MX"/>
        </w:rPr>
        <w:t xml:space="preserve">con vermicomposta </w:t>
      </w:r>
      <w:r w:rsidR="00D043E6" w:rsidRPr="001668DC">
        <w:rPr>
          <w:rFonts w:ascii="Arial" w:eastAsia="Calibri" w:hAnsi="Arial" w:cs="Arial"/>
          <w:bCs/>
          <w:iCs/>
          <w:sz w:val="22"/>
          <w:szCs w:val="22"/>
          <w:lang w:val="es-MX"/>
        </w:rPr>
        <w:t xml:space="preserve">con respecto al testigo para todas las variables del estudio. El humus de lombriz empleado en el ensayo cumple con las especificaciones establecidas en la </w:t>
      </w:r>
      <w:proofErr w:type="spellStart"/>
      <w:r w:rsidR="00D043E6" w:rsidRPr="001668DC">
        <w:rPr>
          <w:rFonts w:ascii="Arial" w:eastAsia="Calibri" w:hAnsi="Arial" w:cs="Arial"/>
          <w:bCs/>
          <w:iCs/>
          <w:sz w:val="22"/>
          <w:szCs w:val="22"/>
          <w:lang w:val="es-MX"/>
        </w:rPr>
        <w:t>NMX</w:t>
      </w:r>
      <w:proofErr w:type="spellEnd"/>
      <w:r w:rsidR="00D043E6" w:rsidRPr="001668DC">
        <w:rPr>
          <w:rFonts w:ascii="Arial" w:eastAsia="Calibri" w:hAnsi="Arial" w:cs="Arial"/>
          <w:bCs/>
          <w:iCs/>
          <w:sz w:val="22"/>
          <w:szCs w:val="22"/>
          <w:lang w:val="es-MX"/>
        </w:rPr>
        <w:t>. Aunque se observaron diferencias no significativas entre</w:t>
      </w:r>
      <w:r w:rsidR="009237F0" w:rsidRPr="001668DC">
        <w:rPr>
          <w:rFonts w:ascii="Arial" w:eastAsia="Calibri" w:hAnsi="Arial" w:cs="Arial"/>
          <w:bCs/>
          <w:iCs/>
          <w:sz w:val="22"/>
          <w:szCs w:val="22"/>
          <w:lang w:val="es-MX"/>
        </w:rPr>
        <w:t xml:space="preserve"> tratamientos para la variable r</w:t>
      </w:r>
      <w:r w:rsidR="00D043E6" w:rsidRPr="001668DC">
        <w:rPr>
          <w:rFonts w:ascii="Arial" w:eastAsia="Calibri" w:hAnsi="Arial" w:cs="Arial"/>
          <w:bCs/>
          <w:iCs/>
          <w:sz w:val="22"/>
          <w:szCs w:val="22"/>
          <w:lang w:val="es-MX"/>
        </w:rPr>
        <w:t xml:space="preserve">endimiento de grano, el tratamiento 10 </w:t>
      </w:r>
      <w:r w:rsidR="00D043E6" w:rsidRPr="001668DC">
        <w:rPr>
          <w:rFonts w:ascii="Arial" w:eastAsia="Calibri" w:hAnsi="Arial" w:cs="Arial"/>
          <w:iCs/>
          <w:sz w:val="22"/>
          <w:szCs w:val="22"/>
          <w:lang w:val="es-MX"/>
        </w:rPr>
        <w:t>t ha</w:t>
      </w:r>
      <w:r w:rsidR="00D043E6" w:rsidRPr="001668DC">
        <w:rPr>
          <w:rFonts w:ascii="Arial" w:eastAsia="Calibri" w:hAnsi="Arial" w:cs="Arial"/>
          <w:iCs/>
          <w:sz w:val="22"/>
          <w:szCs w:val="22"/>
          <w:vertAlign w:val="superscript"/>
          <w:lang w:val="es-MX"/>
        </w:rPr>
        <w:t>-1</w:t>
      </w:r>
      <w:r w:rsidR="00D043E6" w:rsidRPr="001668DC">
        <w:rPr>
          <w:rFonts w:ascii="Arial" w:eastAsia="Calibri" w:hAnsi="Arial" w:cs="Arial"/>
          <w:bCs/>
          <w:iCs/>
          <w:sz w:val="22"/>
          <w:szCs w:val="22"/>
          <w:lang w:val="es-MX"/>
        </w:rPr>
        <w:t xml:space="preserve"> es la mejor alternativa para recomendar a los productores de maíz el empleo del humus de lom</w:t>
      </w:r>
      <w:r w:rsidR="00306650" w:rsidRPr="001668DC">
        <w:rPr>
          <w:rFonts w:ascii="Arial" w:eastAsia="Calibri" w:hAnsi="Arial" w:cs="Arial"/>
          <w:bCs/>
          <w:iCs/>
          <w:sz w:val="22"/>
          <w:szCs w:val="22"/>
          <w:lang w:val="es-MX"/>
        </w:rPr>
        <w:t>briz como fuente de nutrientes.</w:t>
      </w:r>
    </w:p>
    <w:p w:rsidR="00B65788" w:rsidRPr="001668DC" w:rsidRDefault="00B65788" w:rsidP="00F76C2A">
      <w:pPr>
        <w:contextualSpacing/>
        <w:jc w:val="both"/>
        <w:rPr>
          <w:rStyle w:val="nfasis"/>
          <w:rFonts w:ascii="Arial" w:hAnsi="Arial" w:cs="Arial"/>
          <w:i w:val="0"/>
          <w:sz w:val="22"/>
          <w:szCs w:val="22"/>
        </w:rPr>
      </w:pPr>
    </w:p>
    <w:p w:rsidR="00243E79" w:rsidRPr="001668DC" w:rsidRDefault="000D5444" w:rsidP="00F76C2A">
      <w:pPr>
        <w:contextualSpacing/>
        <w:jc w:val="both"/>
        <w:rPr>
          <w:rStyle w:val="nfasis"/>
          <w:rFonts w:ascii="Arial" w:hAnsi="Arial" w:cs="Arial"/>
          <w:i w:val="0"/>
          <w:sz w:val="22"/>
          <w:szCs w:val="22"/>
        </w:rPr>
      </w:pPr>
      <w:r w:rsidRPr="001668DC">
        <w:rPr>
          <w:rStyle w:val="nfasis"/>
          <w:rFonts w:ascii="Arial" w:hAnsi="Arial" w:cs="Arial"/>
          <w:b/>
          <w:i w:val="0"/>
          <w:sz w:val="22"/>
          <w:szCs w:val="22"/>
        </w:rPr>
        <w:t xml:space="preserve">Palabras clave: </w:t>
      </w:r>
      <w:r w:rsidR="001B6F92" w:rsidRPr="001668DC">
        <w:rPr>
          <w:rStyle w:val="nfasis"/>
          <w:rFonts w:ascii="Arial" w:hAnsi="Arial" w:cs="Arial"/>
          <w:i w:val="0"/>
          <w:sz w:val="22"/>
          <w:szCs w:val="22"/>
        </w:rPr>
        <w:t>Gramíneas</w:t>
      </w:r>
      <w:r w:rsidR="00D043E6" w:rsidRPr="001668DC">
        <w:rPr>
          <w:rStyle w:val="nfasis"/>
          <w:rFonts w:ascii="Arial" w:hAnsi="Arial" w:cs="Arial"/>
          <w:i w:val="0"/>
          <w:sz w:val="22"/>
          <w:szCs w:val="22"/>
        </w:rPr>
        <w:t xml:space="preserve">, </w:t>
      </w:r>
      <w:proofErr w:type="spellStart"/>
      <w:r w:rsidR="00306650" w:rsidRPr="001668DC">
        <w:rPr>
          <w:rStyle w:val="nfasis"/>
          <w:rFonts w:ascii="Arial" w:hAnsi="Arial" w:cs="Arial"/>
          <w:i w:val="0"/>
          <w:sz w:val="22"/>
          <w:szCs w:val="22"/>
        </w:rPr>
        <w:t>vermicomposta</w:t>
      </w:r>
      <w:proofErr w:type="spellEnd"/>
      <w:r w:rsidR="00D043E6" w:rsidRPr="001668DC">
        <w:rPr>
          <w:rStyle w:val="nfasis"/>
          <w:rFonts w:ascii="Arial" w:hAnsi="Arial" w:cs="Arial"/>
          <w:i w:val="0"/>
          <w:sz w:val="22"/>
          <w:szCs w:val="22"/>
        </w:rPr>
        <w:t>, fertilización, nutrición.</w:t>
      </w:r>
    </w:p>
    <w:p w:rsidR="0064591B" w:rsidRPr="001668DC" w:rsidRDefault="0064591B" w:rsidP="00F76C2A">
      <w:pPr>
        <w:contextualSpacing/>
        <w:jc w:val="both"/>
        <w:rPr>
          <w:rStyle w:val="nfasis"/>
          <w:rFonts w:ascii="Arial" w:hAnsi="Arial" w:cs="Arial"/>
          <w:i w:val="0"/>
          <w:sz w:val="22"/>
          <w:szCs w:val="22"/>
        </w:rPr>
      </w:pPr>
    </w:p>
    <w:p w:rsidR="004A2675" w:rsidRPr="001668DC" w:rsidRDefault="00AA483D" w:rsidP="00F76C2A">
      <w:pPr>
        <w:contextualSpacing/>
        <w:rPr>
          <w:rStyle w:val="nfasis"/>
          <w:rFonts w:ascii="Arial" w:hAnsi="Arial" w:cs="Arial"/>
          <w:b/>
          <w:i w:val="0"/>
          <w:sz w:val="22"/>
          <w:szCs w:val="22"/>
        </w:rPr>
      </w:pPr>
      <w:r w:rsidRPr="001668DC">
        <w:rPr>
          <w:rStyle w:val="nfasis"/>
          <w:rFonts w:ascii="Arial" w:hAnsi="Arial" w:cs="Arial"/>
          <w:b/>
          <w:i w:val="0"/>
          <w:sz w:val="22"/>
          <w:szCs w:val="22"/>
        </w:rPr>
        <w:t>INTRODUCCIÓN</w:t>
      </w:r>
    </w:p>
    <w:p w:rsidR="00AB7B6B" w:rsidRPr="001668DC" w:rsidRDefault="00AB7B6B" w:rsidP="00F76C2A">
      <w:pPr>
        <w:contextualSpacing/>
        <w:rPr>
          <w:rStyle w:val="nfasis"/>
          <w:rFonts w:ascii="Arial" w:hAnsi="Arial" w:cs="Arial"/>
          <w:i w:val="0"/>
          <w:sz w:val="22"/>
          <w:szCs w:val="22"/>
        </w:rPr>
      </w:pPr>
    </w:p>
    <w:p w:rsidR="00132806" w:rsidRPr="001668DC" w:rsidRDefault="00AB4E2F" w:rsidP="00AB4E2F">
      <w:pPr>
        <w:jc w:val="both"/>
        <w:rPr>
          <w:rStyle w:val="nfasis"/>
          <w:rFonts w:ascii="Arial" w:hAnsi="Arial" w:cs="Arial"/>
          <w:i w:val="0"/>
          <w:sz w:val="22"/>
          <w:szCs w:val="22"/>
        </w:rPr>
      </w:pPr>
      <w:r w:rsidRPr="001668DC">
        <w:rPr>
          <w:rFonts w:ascii="Arial" w:hAnsi="Arial" w:cs="Arial"/>
          <w:iCs/>
          <w:sz w:val="22"/>
          <w:szCs w:val="22"/>
          <w:lang w:val="es-MX"/>
        </w:rPr>
        <w:t>México es el cuarto productor de maíz en el mundo, pero también es un importante consumidor del mismo. Aunque se cubre prácticamente la totalidad de la demanda del maíz blanco con la producción nacional, el país es deficitario en maíz amarillo, que tiene diversos usos, principalmente pecuario, por lo cual se tienen requerimientos de importación superiores a los 5 millones de toneladas promedio anual.</w:t>
      </w:r>
      <w:r w:rsidR="00FA22AC" w:rsidRPr="001668DC">
        <w:rPr>
          <w:rFonts w:ascii="Arial" w:hAnsi="Arial" w:cs="Arial"/>
          <w:iCs/>
          <w:sz w:val="22"/>
          <w:szCs w:val="22"/>
          <w:lang w:val="es-MX"/>
        </w:rPr>
        <w:t xml:space="preserve"> </w:t>
      </w:r>
      <w:r w:rsidRPr="001668DC">
        <w:rPr>
          <w:rFonts w:ascii="Arial" w:hAnsi="Arial" w:cs="Arial"/>
          <w:iCs/>
          <w:sz w:val="22"/>
          <w:szCs w:val="22"/>
          <w:lang w:val="es-MX"/>
        </w:rPr>
        <w:t xml:space="preserve">Los principales </w:t>
      </w:r>
      <w:r w:rsidR="008245B3" w:rsidRPr="001668DC">
        <w:rPr>
          <w:rFonts w:ascii="Arial" w:hAnsi="Arial" w:cs="Arial"/>
          <w:iCs/>
          <w:sz w:val="22"/>
          <w:szCs w:val="22"/>
          <w:lang w:val="es-MX"/>
        </w:rPr>
        <w:t xml:space="preserve">países productores de maíz son </w:t>
      </w:r>
      <w:r w:rsidRPr="001668DC">
        <w:rPr>
          <w:rFonts w:ascii="Arial" w:hAnsi="Arial" w:cs="Arial"/>
          <w:iCs/>
          <w:sz w:val="22"/>
          <w:szCs w:val="22"/>
          <w:lang w:val="es-MX"/>
        </w:rPr>
        <w:t>Estados Unidos de América, que contribuyó con el 40% de la producción total, seguido por China con el 19%</w:t>
      </w:r>
      <w:r w:rsidR="001B6F92" w:rsidRPr="001668DC">
        <w:rPr>
          <w:rFonts w:ascii="Arial" w:hAnsi="Arial" w:cs="Arial"/>
          <w:iCs/>
          <w:sz w:val="22"/>
          <w:szCs w:val="22"/>
          <w:lang w:val="es-MX"/>
        </w:rPr>
        <w:t>, Brasil con 6% y México con 3%</w:t>
      </w:r>
      <w:r w:rsidRPr="001668DC">
        <w:rPr>
          <w:rFonts w:ascii="Arial" w:hAnsi="Arial" w:cs="Arial"/>
          <w:iCs/>
          <w:sz w:val="22"/>
          <w:szCs w:val="22"/>
          <w:lang w:val="es-MX"/>
        </w:rPr>
        <w:t xml:space="preserve"> (Miramontes Piña </w:t>
      </w:r>
      <w:r w:rsidRPr="001668DC">
        <w:rPr>
          <w:rFonts w:ascii="Arial" w:hAnsi="Arial" w:cs="Arial"/>
          <w:i/>
          <w:iCs/>
          <w:sz w:val="22"/>
          <w:szCs w:val="22"/>
          <w:lang w:val="es-MX"/>
        </w:rPr>
        <w:t>et al</w:t>
      </w:r>
      <w:r w:rsidR="001D33FC" w:rsidRPr="001668DC">
        <w:rPr>
          <w:rFonts w:ascii="Arial" w:hAnsi="Arial" w:cs="Arial"/>
          <w:iCs/>
          <w:sz w:val="22"/>
          <w:szCs w:val="22"/>
          <w:lang w:val="es-MX"/>
        </w:rPr>
        <w:t xml:space="preserve">., 2007). </w:t>
      </w:r>
    </w:p>
    <w:p w:rsidR="000D5444" w:rsidRPr="001668DC" w:rsidRDefault="000D5444" w:rsidP="00F76C2A">
      <w:pPr>
        <w:jc w:val="both"/>
        <w:rPr>
          <w:rFonts w:ascii="Arial" w:eastAsia="Calibri" w:hAnsi="Arial" w:cs="Arial"/>
          <w:iCs/>
          <w:sz w:val="22"/>
          <w:szCs w:val="22"/>
          <w:lang w:val="es-MX"/>
        </w:rPr>
      </w:pPr>
    </w:p>
    <w:p w:rsidR="001D33FC" w:rsidRPr="001668DC" w:rsidRDefault="001D33FC" w:rsidP="00F76C2A">
      <w:pPr>
        <w:jc w:val="both"/>
        <w:rPr>
          <w:rFonts w:ascii="Arial" w:eastAsia="Calibri" w:hAnsi="Arial" w:cs="Arial"/>
          <w:iCs/>
          <w:sz w:val="22"/>
          <w:szCs w:val="22"/>
          <w:lang w:val="es-MX"/>
        </w:rPr>
      </w:pPr>
      <w:r w:rsidRPr="001668DC">
        <w:rPr>
          <w:rFonts w:ascii="Arial" w:eastAsia="Calibri" w:hAnsi="Arial" w:cs="Arial"/>
          <w:iCs/>
          <w:sz w:val="22"/>
          <w:szCs w:val="22"/>
          <w:lang w:val="es-MX"/>
        </w:rPr>
        <w:t xml:space="preserve">Los principales estados </w:t>
      </w:r>
      <w:r w:rsidR="008245B3" w:rsidRPr="001668DC">
        <w:rPr>
          <w:rFonts w:ascii="Arial" w:eastAsia="Calibri" w:hAnsi="Arial" w:cs="Arial"/>
          <w:iCs/>
          <w:sz w:val="22"/>
          <w:szCs w:val="22"/>
          <w:lang w:val="es-MX"/>
        </w:rPr>
        <w:t xml:space="preserve">productores de maíz blanco son </w:t>
      </w:r>
      <w:r w:rsidRPr="001668DC">
        <w:rPr>
          <w:rFonts w:ascii="Arial" w:eastAsia="Calibri" w:hAnsi="Arial" w:cs="Arial"/>
          <w:iCs/>
          <w:sz w:val="22"/>
          <w:szCs w:val="22"/>
          <w:lang w:val="es-MX"/>
        </w:rPr>
        <w:t>Sinaloa, que aporta el 23% del total</w:t>
      </w:r>
      <w:r w:rsidR="000D5444" w:rsidRPr="001668DC">
        <w:rPr>
          <w:rFonts w:ascii="Arial" w:eastAsia="Calibri" w:hAnsi="Arial" w:cs="Arial"/>
          <w:iCs/>
          <w:sz w:val="22"/>
          <w:szCs w:val="22"/>
          <w:lang w:val="es-MX"/>
        </w:rPr>
        <w:t xml:space="preserve"> nacional</w:t>
      </w:r>
      <w:r w:rsidRPr="001668DC">
        <w:rPr>
          <w:rFonts w:ascii="Arial" w:eastAsia="Calibri" w:hAnsi="Arial" w:cs="Arial"/>
          <w:iCs/>
          <w:sz w:val="22"/>
          <w:szCs w:val="22"/>
          <w:lang w:val="es-MX"/>
        </w:rPr>
        <w:t>; Jalisco, 13%; Michoacán, Chiapas y Guerrero contribuyen con el 7% cada uno; en conjunto, estas entidades aportaron el 57% de la producción total de 2005. Otros importantes estados en la producción de este grano son Estado de México y Guanajuato con 6% en cada caso</w:t>
      </w:r>
      <w:r w:rsidR="001B6F92" w:rsidRPr="001668DC">
        <w:rPr>
          <w:rFonts w:ascii="Arial" w:eastAsia="Calibri" w:hAnsi="Arial" w:cs="Arial"/>
          <w:iCs/>
          <w:sz w:val="22"/>
          <w:szCs w:val="22"/>
          <w:lang w:val="es-MX"/>
        </w:rPr>
        <w:t xml:space="preserve">; Veracruz, 5% y Puebla con 4% </w:t>
      </w:r>
      <w:r w:rsidRPr="001668DC">
        <w:rPr>
          <w:rFonts w:ascii="Arial" w:eastAsia="Calibri" w:hAnsi="Arial" w:cs="Arial"/>
          <w:iCs/>
          <w:sz w:val="22"/>
          <w:szCs w:val="22"/>
          <w:lang w:val="es-MX"/>
        </w:rPr>
        <w:t xml:space="preserve">(Miramontes Piña </w:t>
      </w:r>
      <w:r w:rsidRPr="001668DC">
        <w:rPr>
          <w:rFonts w:ascii="Arial" w:eastAsia="Calibri" w:hAnsi="Arial" w:cs="Arial"/>
          <w:i/>
          <w:iCs/>
          <w:sz w:val="22"/>
          <w:szCs w:val="22"/>
          <w:lang w:val="es-MX"/>
        </w:rPr>
        <w:t>et al</w:t>
      </w:r>
      <w:r w:rsidRPr="001668DC">
        <w:rPr>
          <w:rFonts w:ascii="Arial" w:eastAsia="Calibri" w:hAnsi="Arial" w:cs="Arial"/>
          <w:iCs/>
          <w:sz w:val="22"/>
          <w:szCs w:val="22"/>
          <w:lang w:val="es-MX"/>
        </w:rPr>
        <w:t>., 2007).</w:t>
      </w:r>
    </w:p>
    <w:p w:rsidR="000D5444" w:rsidRPr="001668DC" w:rsidRDefault="000D5444" w:rsidP="00F76C2A">
      <w:pPr>
        <w:jc w:val="both"/>
        <w:rPr>
          <w:rStyle w:val="nfasis"/>
          <w:rFonts w:ascii="Arial" w:eastAsia="Calibri" w:hAnsi="Arial" w:cs="Arial"/>
          <w:i w:val="0"/>
          <w:sz w:val="22"/>
          <w:szCs w:val="22"/>
        </w:rPr>
      </w:pPr>
    </w:p>
    <w:p w:rsidR="001D33FC" w:rsidRPr="001668DC" w:rsidRDefault="00D45FCF" w:rsidP="00F76C2A">
      <w:pPr>
        <w:jc w:val="both"/>
        <w:rPr>
          <w:rFonts w:ascii="Arial" w:eastAsia="Calibri" w:hAnsi="Arial" w:cs="Arial"/>
          <w:iCs/>
          <w:sz w:val="22"/>
          <w:szCs w:val="22"/>
          <w:lang w:val="es-MX"/>
        </w:rPr>
      </w:pPr>
      <w:r w:rsidRPr="001668DC">
        <w:rPr>
          <w:rFonts w:ascii="Arial" w:eastAsia="Calibri" w:hAnsi="Arial" w:cs="Arial"/>
          <w:iCs/>
          <w:sz w:val="22"/>
          <w:szCs w:val="22"/>
          <w:lang w:val="es-MX"/>
        </w:rPr>
        <w:lastRenderedPageBreak/>
        <w:t>En el año 2014</w:t>
      </w:r>
      <w:r w:rsidR="001D33FC" w:rsidRPr="001668DC">
        <w:rPr>
          <w:rFonts w:ascii="Arial" w:eastAsia="Calibri" w:hAnsi="Arial" w:cs="Arial"/>
          <w:iCs/>
          <w:sz w:val="22"/>
          <w:szCs w:val="22"/>
          <w:lang w:val="es-MX"/>
        </w:rPr>
        <w:t xml:space="preserve">, se </w:t>
      </w:r>
      <w:r w:rsidR="00525ABA" w:rsidRPr="001668DC">
        <w:rPr>
          <w:rFonts w:ascii="Arial" w:eastAsia="Calibri" w:hAnsi="Arial" w:cs="Arial"/>
          <w:iCs/>
          <w:sz w:val="22"/>
          <w:szCs w:val="22"/>
          <w:lang w:val="es-MX"/>
        </w:rPr>
        <w:t>cosecharon</w:t>
      </w:r>
      <w:r w:rsidR="001D33FC" w:rsidRPr="001668DC">
        <w:rPr>
          <w:rFonts w:ascii="Arial" w:eastAsia="Calibri" w:hAnsi="Arial" w:cs="Arial"/>
          <w:iCs/>
          <w:sz w:val="22"/>
          <w:szCs w:val="22"/>
          <w:lang w:val="es-MX"/>
        </w:rPr>
        <w:t xml:space="preserve"> en el estado de Aguascalientes </w:t>
      </w:r>
      <w:r w:rsidR="00525ABA" w:rsidRPr="001668DC">
        <w:rPr>
          <w:rFonts w:ascii="Arial" w:eastAsia="Calibri" w:hAnsi="Arial" w:cs="Arial"/>
          <w:iCs/>
          <w:sz w:val="22"/>
          <w:szCs w:val="22"/>
          <w:lang w:val="es-MX"/>
        </w:rPr>
        <w:t>34</w:t>
      </w:r>
      <w:r w:rsidR="001D33FC" w:rsidRPr="001668DC">
        <w:rPr>
          <w:rFonts w:ascii="Arial" w:eastAsia="Calibri" w:hAnsi="Arial" w:cs="Arial"/>
          <w:iCs/>
          <w:sz w:val="22"/>
          <w:szCs w:val="22"/>
          <w:lang w:val="es-MX"/>
        </w:rPr>
        <w:t>,</w:t>
      </w:r>
      <w:r w:rsidR="00525ABA" w:rsidRPr="001668DC">
        <w:rPr>
          <w:rFonts w:ascii="Arial" w:eastAsia="Calibri" w:hAnsi="Arial" w:cs="Arial"/>
          <w:iCs/>
          <w:sz w:val="22"/>
          <w:szCs w:val="22"/>
          <w:lang w:val="es-MX"/>
        </w:rPr>
        <w:t>283</w:t>
      </w:r>
      <w:r w:rsidR="001D33FC" w:rsidRPr="001668DC">
        <w:rPr>
          <w:rFonts w:ascii="Arial" w:eastAsia="Calibri" w:hAnsi="Arial" w:cs="Arial"/>
          <w:iCs/>
          <w:sz w:val="22"/>
          <w:szCs w:val="22"/>
          <w:lang w:val="es-MX"/>
        </w:rPr>
        <w:t xml:space="preserve"> hectáreas con cultivo de maíz</w:t>
      </w:r>
      <w:r w:rsidR="00525ABA" w:rsidRPr="001668DC">
        <w:rPr>
          <w:rFonts w:ascii="Arial" w:eastAsia="Calibri" w:hAnsi="Arial" w:cs="Arial"/>
          <w:iCs/>
          <w:sz w:val="22"/>
          <w:szCs w:val="22"/>
          <w:lang w:val="es-MX"/>
        </w:rPr>
        <w:t xml:space="preserve"> para grano bajo condiciones de riego y temporal</w:t>
      </w:r>
      <w:r w:rsidR="008245B3" w:rsidRPr="001668DC">
        <w:rPr>
          <w:rFonts w:ascii="Arial" w:eastAsia="Calibri" w:hAnsi="Arial" w:cs="Arial"/>
          <w:iCs/>
          <w:sz w:val="22"/>
          <w:szCs w:val="22"/>
          <w:lang w:val="es-MX"/>
        </w:rPr>
        <w:t xml:space="preserve"> </w:t>
      </w:r>
      <w:r w:rsidR="001D33FC" w:rsidRPr="001668DC">
        <w:rPr>
          <w:rFonts w:ascii="Arial" w:eastAsia="Calibri" w:hAnsi="Arial" w:cs="Arial"/>
          <w:iCs/>
          <w:sz w:val="22"/>
          <w:szCs w:val="22"/>
          <w:lang w:val="es-MX"/>
        </w:rPr>
        <w:t xml:space="preserve">(Fuente: Servicio de Información Agroalimentaria y Pesquera. Obtenido el </w:t>
      </w:r>
      <w:r w:rsidR="00613AE3" w:rsidRPr="001668DC">
        <w:rPr>
          <w:rFonts w:ascii="Arial" w:eastAsia="Calibri" w:hAnsi="Arial" w:cs="Arial"/>
          <w:iCs/>
          <w:sz w:val="22"/>
          <w:szCs w:val="22"/>
          <w:lang w:val="es-MX"/>
        </w:rPr>
        <w:t>12</w:t>
      </w:r>
      <w:r w:rsidR="001D33FC" w:rsidRPr="001668DC">
        <w:rPr>
          <w:rFonts w:ascii="Arial" w:eastAsia="Calibri" w:hAnsi="Arial" w:cs="Arial"/>
          <w:iCs/>
          <w:sz w:val="22"/>
          <w:szCs w:val="22"/>
          <w:lang w:val="es-MX"/>
        </w:rPr>
        <w:t xml:space="preserve"> de </w:t>
      </w:r>
      <w:r w:rsidR="00613AE3" w:rsidRPr="001668DC">
        <w:rPr>
          <w:rFonts w:ascii="Arial" w:eastAsia="Calibri" w:hAnsi="Arial" w:cs="Arial"/>
          <w:iCs/>
          <w:sz w:val="22"/>
          <w:szCs w:val="22"/>
          <w:lang w:val="es-MX"/>
        </w:rPr>
        <w:t>Agosto del 2015</w:t>
      </w:r>
      <w:r w:rsidR="001D33FC" w:rsidRPr="001668DC">
        <w:rPr>
          <w:rFonts w:ascii="Arial" w:eastAsia="Calibri" w:hAnsi="Arial" w:cs="Arial"/>
          <w:iCs/>
          <w:sz w:val="22"/>
          <w:szCs w:val="22"/>
          <w:lang w:val="es-MX"/>
        </w:rPr>
        <w:t xml:space="preserve">, de </w:t>
      </w:r>
      <w:hyperlink r:id="rId8" w:history="1">
        <w:r w:rsidR="00296EE6" w:rsidRPr="001668DC">
          <w:rPr>
            <w:rStyle w:val="Hipervnculo"/>
            <w:rFonts w:ascii="Arial" w:eastAsia="Calibri" w:hAnsi="Arial" w:cs="Arial"/>
            <w:iCs/>
            <w:sz w:val="22"/>
            <w:szCs w:val="22"/>
            <w:lang w:val="es-MX"/>
          </w:rPr>
          <w:t>www.siap.sagarpa.gob.mx/</w:t>
        </w:r>
      </w:hyperlink>
      <w:r w:rsidR="001D33FC" w:rsidRPr="001668DC">
        <w:rPr>
          <w:rFonts w:ascii="Arial" w:eastAsia="Calibri" w:hAnsi="Arial" w:cs="Arial"/>
          <w:iCs/>
          <w:sz w:val="22"/>
          <w:szCs w:val="22"/>
          <w:lang w:val="es-MX"/>
        </w:rPr>
        <w:t>)</w:t>
      </w:r>
      <w:r w:rsidR="007C1B8D" w:rsidRPr="001668DC">
        <w:rPr>
          <w:rFonts w:ascii="Arial" w:eastAsia="Calibri" w:hAnsi="Arial" w:cs="Arial"/>
          <w:iCs/>
          <w:sz w:val="22"/>
          <w:szCs w:val="22"/>
          <w:lang w:val="es-MX"/>
        </w:rPr>
        <w:t>.</w:t>
      </w:r>
    </w:p>
    <w:p w:rsidR="000D5444" w:rsidRPr="001668DC" w:rsidRDefault="000D5444" w:rsidP="00F76C2A">
      <w:pPr>
        <w:jc w:val="both"/>
        <w:rPr>
          <w:rFonts w:ascii="Arial" w:eastAsia="Calibri" w:hAnsi="Arial" w:cs="Arial"/>
          <w:iCs/>
          <w:sz w:val="22"/>
          <w:szCs w:val="22"/>
          <w:lang w:val="es-MX"/>
        </w:rPr>
      </w:pPr>
    </w:p>
    <w:p w:rsidR="00296EE6" w:rsidRPr="001668DC" w:rsidRDefault="00296EE6" w:rsidP="00296EE6">
      <w:pPr>
        <w:jc w:val="both"/>
        <w:rPr>
          <w:rFonts w:ascii="Arial" w:eastAsia="Calibri" w:hAnsi="Arial" w:cs="Arial"/>
          <w:iCs/>
          <w:sz w:val="22"/>
          <w:szCs w:val="22"/>
          <w:lang w:val="es-MX"/>
        </w:rPr>
      </w:pPr>
      <w:r w:rsidRPr="001668DC">
        <w:rPr>
          <w:rFonts w:ascii="Arial" w:eastAsia="Calibri" w:hAnsi="Arial" w:cs="Arial"/>
          <w:iCs/>
          <w:sz w:val="22"/>
          <w:szCs w:val="22"/>
          <w:lang w:val="es-MX"/>
        </w:rPr>
        <w:t xml:space="preserve">Domínguez </w:t>
      </w:r>
      <w:r w:rsidRPr="001668DC">
        <w:rPr>
          <w:rFonts w:ascii="Arial" w:eastAsia="Calibri" w:hAnsi="Arial" w:cs="Arial"/>
          <w:i/>
          <w:iCs/>
          <w:sz w:val="22"/>
          <w:szCs w:val="22"/>
          <w:lang w:val="es-MX"/>
        </w:rPr>
        <w:t>et al</w:t>
      </w:r>
      <w:r w:rsidRPr="001668DC">
        <w:rPr>
          <w:rFonts w:ascii="Arial" w:eastAsia="Calibri" w:hAnsi="Arial" w:cs="Arial"/>
          <w:iCs/>
          <w:sz w:val="22"/>
          <w:szCs w:val="22"/>
          <w:lang w:val="es-MX"/>
        </w:rPr>
        <w:t xml:space="preserve">. (2010) citan a </w:t>
      </w:r>
      <w:r w:rsidR="005E7095" w:rsidRPr="001668DC">
        <w:rPr>
          <w:rFonts w:ascii="Arial" w:eastAsia="Calibri" w:hAnsi="Arial" w:cs="Arial"/>
          <w:iCs/>
          <w:sz w:val="22"/>
          <w:szCs w:val="22"/>
          <w:lang w:val="es-MX"/>
        </w:rPr>
        <w:t xml:space="preserve">Acevedo &amp; Pire (2004), Anwar </w:t>
      </w:r>
      <w:r w:rsidR="005E7095" w:rsidRPr="001668DC">
        <w:rPr>
          <w:rFonts w:ascii="Arial" w:eastAsia="Calibri" w:hAnsi="Arial" w:cs="Arial"/>
          <w:i/>
          <w:iCs/>
          <w:sz w:val="22"/>
          <w:szCs w:val="22"/>
          <w:lang w:val="es-MX"/>
        </w:rPr>
        <w:t>et al. (</w:t>
      </w:r>
      <w:r w:rsidR="00771F31" w:rsidRPr="001668DC">
        <w:rPr>
          <w:rFonts w:ascii="Arial" w:eastAsia="Calibri" w:hAnsi="Arial" w:cs="Arial"/>
          <w:iCs/>
          <w:sz w:val="22"/>
          <w:szCs w:val="22"/>
          <w:lang w:val="es-MX"/>
        </w:rPr>
        <w:t xml:space="preserve">2005) y </w:t>
      </w:r>
      <w:proofErr w:type="spellStart"/>
      <w:r w:rsidR="005E7095" w:rsidRPr="001668DC">
        <w:rPr>
          <w:rFonts w:ascii="Arial" w:eastAsia="Calibri" w:hAnsi="Arial" w:cs="Arial"/>
          <w:iCs/>
          <w:sz w:val="22"/>
          <w:szCs w:val="22"/>
          <w:lang w:val="es-MX"/>
        </w:rPr>
        <w:t>Arancon</w:t>
      </w:r>
      <w:proofErr w:type="spellEnd"/>
      <w:r w:rsidR="005E7095" w:rsidRPr="001668DC">
        <w:rPr>
          <w:rFonts w:ascii="Arial" w:eastAsia="Calibri" w:hAnsi="Arial" w:cs="Arial"/>
          <w:iCs/>
          <w:sz w:val="22"/>
          <w:szCs w:val="22"/>
          <w:lang w:val="es-MX"/>
        </w:rPr>
        <w:t xml:space="preserve"> </w:t>
      </w:r>
      <w:r w:rsidR="005E7095" w:rsidRPr="001668DC">
        <w:rPr>
          <w:rFonts w:ascii="Arial" w:eastAsia="Calibri" w:hAnsi="Arial" w:cs="Arial"/>
          <w:i/>
          <w:iCs/>
          <w:sz w:val="22"/>
          <w:szCs w:val="22"/>
          <w:lang w:val="es-MX"/>
        </w:rPr>
        <w:t>et al. (</w:t>
      </w:r>
      <w:r w:rsidR="00A655C7" w:rsidRPr="001668DC">
        <w:rPr>
          <w:rFonts w:ascii="Arial" w:eastAsia="Calibri" w:hAnsi="Arial" w:cs="Arial"/>
          <w:iCs/>
          <w:sz w:val="22"/>
          <w:szCs w:val="22"/>
          <w:lang w:val="es-MX"/>
        </w:rPr>
        <w:t>2004</w:t>
      </w:r>
      <w:r w:rsidR="005E7095" w:rsidRPr="001668DC">
        <w:rPr>
          <w:rFonts w:ascii="Arial" w:eastAsia="Calibri" w:hAnsi="Arial" w:cs="Arial"/>
          <w:iCs/>
          <w:sz w:val="22"/>
          <w:szCs w:val="22"/>
          <w:lang w:val="es-MX"/>
        </w:rPr>
        <w:t xml:space="preserve">), </w:t>
      </w:r>
      <w:r w:rsidRPr="001668DC">
        <w:rPr>
          <w:rFonts w:ascii="Arial" w:eastAsia="Calibri" w:hAnsi="Arial" w:cs="Arial"/>
          <w:iCs/>
          <w:sz w:val="22"/>
          <w:szCs w:val="22"/>
          <w:lang w:val="es-MX"/>
        </w:rPr>
        <w:t xml:space="preserve">quienes </w:t>
      </w:r>
      <w:r w:rsidR="00632FB9" w:rsidRPr="001668DC">
        <w:rPr>
          <w:rFonts w:ascii="Arial" w:eastAsia="Calibri" w:hAnsi="Arial" w:cs="Arial"/>
          <w:iCs/>
          <w:sz w:val="22"/>
          <w:szCs w:val="22"/>
          <w:lang w:val="es-MX"/>
        </w:rPr>
        <w:t>han</w:t>
      </w:r>
      <w:r w:rsidRPr="001668DC">
        <w:rPr>
          <w:rFonts w:ascii="Arial" w:eastAsia="Calibri" w:hAnsi="Arial" w:cs="Arial"/>
          <w:iCs/>
          <w:sz w:val="22"/>
          <w:szCs w:val="22"/>
          <w:lang w:val="es-MX"/>
        </w:rPr>
        <w:t xml:space="preserve"> demostrado que la adición del humus de lombriz a los suelos y sustratos de cultivo incrementa considerablemente el crecimiento y la productividad de una gran cantidad de cultivos hortícolas t</w:t>
      </w:r>
      <w:r w:rsidR="00632FB9" w:rsidRPr="001668DC">
        <w:rPr>
          <w:rFonts w:ascii="Arial" w:eastAsia="Calibri" w:hAnsi="Arial" w:cs="Arial"/>
          <w:iCs/>
          <w:sz w:val="22"/>
          <w:szCs w:val="22"/>
          <w:lang w:val="es-MX"/>
        </w:rPr>
        <w:t>ales como tomate, pimiento, ajo</w:t>
      </w:r>
      <w:r w:rsidRPr="001668DC">
        <w:rPr>
          <w:rFonts w:ascii="Arial" w:eastAsia="Calibri" w:hAnsi="Arial" w:cs="Arial"/>
          <w:iCs/>
          <w:sz w:val="22"/>
          <w:szCs w:val="22"/>
          <w:lang w:val="es-MX"/>
        </w:rPr>
        <w:t xml:space="preserve">, fresa, </w:t>
      </w:r>
      <w:r w:rsidR="00771F31" w:rsidRPr="001668DC">
        <w:rPr>
          <w:rFonts w:ascii="Arial" w:eastAsia="Calibri" w:hAnsi="Arial" w:cs="Arial"/>
          <w:iCs/>
          <w:sz w:val="22"/>
          <w:szCs w:val="22"/>
          <w:lang w:val="es-MX"/>
        </w:rPr>
        <w:t>etc.</w:t>
      </w:r>
    </w:p>
    <w:p w:rsidR="000D5444" w:rsidRPr="001668DC" w:rsidRDefault="000D5444" w:rsidP="00296EE6">
      <w:pPr>
        <w:jc w:val="both"/>
        <w:rPr>
          <w:rStyle w:val="nfasis"/>
          <w:rFonts w:ascii="Arial" w:eastAsia="Calibri" w:hAnsi="Arial" w:cs="Arial"/>
          <w:i w:val="0"/>
          <w:sz w:val="22"/>
          <w:szCs w:val="22"/>
        </w:rPr>
      </w:pPr>
    </w:p>
    <w:p w:rsidR="00BA6CF9" w:rsidRPr="001668DC" w:rsidRDefault="002C3779" w:rsidP="00F76C2A">
      <w:pPr>
        <w:jc w:val="both"/>
        <w:rPr>
          <w:rFonts w:ascii="Arial" w:hAnsi="Arial" w:cs="Arial"/>
          <w:sz w:val="22"/>
          <w:szCs w:val="22"/>
        </w:rPr>
      </w:pPr>
      <w:r w:rsidRPr="001668DC">
        <w:rPr>
          <w:rFonts w:ascii="Arial" w:eastAsia="Calibri" w:hAnsi="Arial" w:cs="Arial"/>
          <w:iCs/>
          <w:sz w:val="22"/>
          <w:szCs w:val="22"/>
        </w:rPr>
        <w:t xml:space="preserve">El aumento de materia orgánica del suelo se considera generalmente como un método eficaz para mejorar considerablemente la calidad del suelo y el agua para garantizar la producción sostenible de cultivos y la seguridad alimentaria. La aplicación de humus de lombriz es una buena práctica de manejo en cualquier sistema de producción agrícola, </w:t>
      </w:r>
      <w:r w:rsidRPr="001668DC">
        <w:rPr>
          <w:rFonts w:ascii="Arial" w:eastAsia="Calibri" w:hAnsi="Arial" w:cs="Arial"/>
          <w:iCs/>
          <w:sz w:val="22"/>
          <w:szCs w:val="22"/>
          <w:lang w:val="es-MX"/>
        </w:rPr>
        <w:t>ya que como se ha señalado tiene efectos importantes sobre el crecimiento y el rendimiento de las especies vegetales y en un momento determinado puede sustituir la aplicación de fertilizantes sintéticos.</w:t>
      </w:r>
      <w:r w:rsidRPr="001668DC">
        <w:rPr>
          <w:rFonts w:ascii="Arial" w:eastAsia="Calibri" w:hAnsi="Arial" w:cs="Arial"/>
          <w:iCs/>
          <w:sz w:val="22"/>
          <w:szCs w:val="22"/>
        </w:rPr>
        <w:t xml:space="preserve"> La vermicomposta constituye una alternativa eficaz para disminuir la cantidad de fertilizantes</w:t>
      </w:r>
      <w:r w:rsidR="001B6F92" w:rsidRPr="001668DC">
        <w:rPr>
          <w:rFonts w:ascii="Arial" w:eastAsia="Calibri" w:hAnsi="Arial" w:cs="Arial"/>
          <w:iCs/>
          <w:sz w:val="22"/>
          <w:szCs w:val="22"/>
        </w:rPr>
        <w:t xml:space="preserve"> inorgánicos, ya que conduce a </w:t>
      </w:r>
      <w:r w:rsidRPr="001668DC">
        <w:rPr>
          <w:rFonts w:ascii="Arial" w:eastAsia="Calibri" w:hAnsi="Arial" w:cs="Arial"/>
          <w:iCs/>
          <w:sz w:val="22"/>
          <w:szCs w:val="22"/>
        </w:rPr>
        <w:t xml:space="preserve">mejorar las propiedades del suelo y la retención de nutrientes, y tiene los mismos efectos positivos sobre el crecimiento de las plantas como los observados con los fertilizantes químicos. A pesar del uso y popularidad de la vermicomposta en la agricultura, en Aguascalientes no se cuenta todavía con información suficiente sobre su efecto en </w:t>
      </w:r>
      <w:r w:rsidR="00D9751F" w:rsidRPr="001668DC">
        <w:rPr>
          <w:rFonts w:ascii="Arial" w:eastAsia="Calibri" w:hAnsi="Arial" w:cs="Arial"/>
          <w:iCs/>
          <w:sz w:val="22"/>
          <w:szCs w:val="22"/>
        </w:rPr>
        <w:t xml:space="preserve">el cultivo de </w:t>
      </w:r>
      <w:r w:rsidRPr="001668DC">
        <w:rPr>
          <w:rFonts w:ascii="Arial" w:eastAsia="Calibri" w:hAnsi="Arial" w:cs="Arial"/>
          <w:iCs/>
          <w:sz w:val="22"/>
          <w:szCs w:val="22"/>
        </w:rPr>
        <w:t>maíz.</w:t>
      </w:r>
      <w:r w:rsidR="00771F31" w:rsidRPr="001668DC">
        <w:rPr>
          <w:rFonts w:ascii="Arial" w:eastAsia="Calibri" w:hAnsi="Arial" w:cs="Arial"/>
          <w:iCs/>
          <w:sz w:val="22"/>
          <w:szCs w:val="22"/>
        </w:rPr>
        <w:t xml:space="preserve"> El objetivo del estudio fue e</w:t>
      </w:r>
      <w:r w:rsidR="00516BE7" w:rsidRPr="001668DC">
        <w:rPr>
          <w:rFonts w:ascii="Arial" w:hAnsi="Arial" w:cs="Arial"/>
          <w:sz w:val="22"/>
          <w:szCs w:val="22"/>
        </w:rPr>
        <w:t xml:space="preserve">valuar </w:t>
      </w:r>
      <w:r w:rsidR="00FB1BAC" w:rsidRPr="001668DC">
        <w:rPr>
          <w:rFonts w:ascii="Arial" w:hAnsi="Arial" w:cs="Arial"/>
          <w:sz w:val="22"/>
          <w:szCs w:val="22"/>
        </w:rPr>
        <w:t xml:space="preserve">la respuesta del cultivo de maíz a la aplicación del </w:t>
      </w:r>
      <w:r w:rsidR="00516BE7" w:rsidRPr="001668DC">
        <w:rPr>
          <w:rFonts w:ascii="Arial" w:hAnsi="Arial" w:cs="Arial"/>
          <w:sz w:val="22"/>
          <w:szCs w:val="22"/>
        </w:rPr>
        <w:t xml:space="preserve">humus de </w:t>
      </w:r>
      <w:r w:rsidR="00FB1BAC" w:rsidRPr="001668DC">
        <w:rPr>
          <w:rFonts w:ascii="Arial" w:hAnsi="Arial" w:cs="Arial"/>
          <w:sz w:val="22"/>
          <w:szCs w:val="22"/>
        </w:rPr>
        <w:t>lombriz.</w:t>
      </w:r>
    </w:p>
    <w:p w:rsidR="006130D2" w:rsidRPr="001668DC" w:rsidRDefault="006130D2" w:rsidP="00FB1BAC">
      <w:pPr>
        <w:jc w:val="both"/>
        <w:rPr>
          <w:rFonts w:ascii="Arial" w:hAnsi="Arial" w:cs="Arial"/>
          <w:b/>
          <w:iCs/>
          <w:sz w:val="22"/>
          <w:szCs w:val="22"/>
          <w:lang w:val="es-MX"/>
        </w:rPr>
      </w:pPr>
    </w:p>
    <w:p w:rsidR="00B65788" w:rsidRPr="001668DC" w:rsidRDefault="00AA483D" w:rsidP="00F76C2A">
      <w:pPr>
        <w:rPr>
          <w:rStyle w:val="nfasis"/>
          <w:rFonts w:ascii="Arial" w:eastAsia="Calibri" w:hAnsi="Arial" w:cs="Arial"/>
          <w:b/>
          <w:i w:val="0"/>
          <w:sz w:val="22"/>
          <w:szCs w:val="22"/>
        </w:rPr>
      </w:pPr>
      <w:r w:rsidRPr="001668DC">
        <w:rPr>
          <w:rStyle w:val="nfasis"/>
          <w:rFonts w:ascii="Arial" w:eastAsia="Calibri" w:hAnsi="Arial" w:cs="Arial"/>
          <w:b/>
          <w:i w:val="0"/>
          <w:sz w:val="22"/>
          <w:szCs w:val="22"/>
        </w:rPr>
        <w:t>MATERIALES Y MÉTODOS</w:t>
      </w:r>
    </w:p>
    <w:p w:rsidR="007C4E2B" w:rsidRPr="001668DC" w:rsidRDefault="007C4E2B" w:rsidP="00F76C2A">
      <w:pPr>
        <w:jc w:val="both"/>
        <w:rPr>
          <w:rStyle w:val="nfasis"/>
          <w:rFonts w:ascii="Arial" w:hAnsi="Arial" w:cs="Arial"/>
          <w:b/>
          <w:i w:val="0"/>
          <w:sz w:val="22"/>
          <w:szCs w:val="22"/>
        </w:rPr>
      </w:pPr>
    </w:p>
    <w:p w:rsidR="00516BE7" w:rsidRPr="001668DC" w:rsidRDefault="00516BE7" w:rsidP="00516BE7">
      <w:pPr>
        <w:jc w:val="both"/>
        <w:rPr>
          <w:rFonts w:ascii="Arial" w:hAnsi="Arial" w:cs="Arial"/>
          <w:bCs/>
          <w:iCs/>
          <w:sz w:val="22"/>
          <w:szCs w:val="22"/>
        </w:rPr>
      </w:pPr>
      <w:r w:rsidRPr="001668DC">
        <w:rPr>
          <w:rFonts w:ascii="Arial" w:hAnsi="Arial" w:cs="Arial"/>
          <w:bCs/>
          <w:iCs/>
          <w:sz w:val="22"/>
          <w:szCs w:val="22"/>
          <w:lang w:val="es-MX"/>
        </w:rPr>
        <w:t xml:space="preserve">El experimento se estableció en el Área Agrícola de la Posta Zootécnica del Centro de Ciencias Agropecuarias de la Universidad Autónoma de Aguascalientes, situada a 21°58’ Latitud Norte, 102°21’ Longitud Oeste y a 1,831 msnm. </w:t>
      </w:r>
      <w:r w:rsidRPr="001668DC">
        <w:rPr>
          <w:rFonts w:ascii="Arial" w:hAnsi="Arial" w:cs="Arial"/>
          <w:bCs/>
          <w:iCs/>
          <w:sz w:val="22"/>
          <w:szCs w:val="22"/>
        </w:rPr>
        <w:t xml:space="preserve">La zona geográfica donde se ubicó el proyecto es de agricultura de regadío, aunque se trata de un terreno seco y árido. </w:t>
      </w:r>
    </w:p>
    <w:p w:rsidR="000D5444" w:rsidRPr="001668DC" w:rsidRDefault="000D5444" w:rsidP="00516BE7">
      <w:pPr>
        <w:jc w:val="both"/>
        <w:rPr>
          <w:rFonts w:ascii="Arial" w:hAnsi="Arial" w:cs="Arial"/>
          <w:bCs/>
          <w:iCs/>
          <w:sz w:val="22"/>
          <w:szCs w:val="22"/>
          <w:lang w:val="es-MX"/>
        </w:rPr>
      </w:pPr>
    </w:p>
    <w:p w:rsidR="00B42E66" w:rsidRPr="001668DC" w:rsidRDefault="00B42E66" w:rsidP="00B42E66">
      <w:pPr>
        <w:jc w:val="both"/>
        <w:rPr>
          <w:rFonts w:ascii="Arial" w:hAnsi="Arial" w:cs="Arial"/>
          <w:bCs/>
          <w:iCs/>
          <w:sz w:val="22"/>
          <w:szCs w:val="22"/>
        </w:rPr>
      </w:pPr>
      <w:r w:rsidRPr="001668DC">
        <w:rPr>
          <w:rFonts w:ascii="Arial" w:hAnsi="Arial" w:cs="Arial"/>
          <w:bCs/>
          <w:iCs/>
          <w:sz w:val="22"/>
          <w:szCs w:val="22"/>
        </w:rPr>
        <w:t>Considerando las demandas de nutrientes p</w:t>
      </w:r>
      <w:r w:rsidR="00632FB9" w:rsidRPr="001668DC">
        <w:rPr>
          <w:rFonts w:ascii="Arial" w:hAnsi="Arial" w:cs="Arial"/>
          <w:bCs/>
          <w:iCs/>
          <w:sz w:val="22"/>
          <w:szCs w:val="22"/>
        </w:rPr>
        <w:t>or el cultivo y el contenido de</w:t>
      </w:r>
      <w:r w:rsidRPr="001668DC">
        <w:rPr>
          <w:rFonts w:ascii="Arial" w:hAnsi="Arial" w:cs="Arial"/>
          <w:bCs/>
          <w:iCs/>
          <w:sz w:val="22"/>
          <w:szCs w:val="22"/>
        </w:rPr>
        <w:t xml:space="preserve"> nitrógeno, fosforo, potasio, calcio y magnesio del humus de lombriz determinado en un análisis de la composición química realizado en el laboratorio; se diseñaron los siguientes cuatro tratamientos del estudio:</w:t>
      </w:r>
    </w:p>
    <w:p w:rsidR="00A655C7" w:rsidRPr="001668DC" w:rsidRDefault="00A655C7" w:rsidP="004E1E80">
      <w:pPr>
        <w:jc w:val="both"/>
        <w:rPr>
          <w:rFonts w:ascii="Arial" w:hAnsi="Arial" w:cs="Arial"/>
          <w:bCs/>
          <w:iCs/>
          <w:sz w:val="22"/>
          <w:szCs w:val="22"/>
        </w:rPr>
      </w:pPr>
    </w:p>
    <w:p w:rsidR="00B42E66" w:rsidRPr="001668DC" w:rsidRDefault="00B42E66" w:rsidP="004E1E80">
      <w:pPr>
        <w:jc w:val="both"/>
        <w:rPr>
          <w:rFonts w:ascii="Arial" w:hAnsi="Arial" w:cs="Arial"/>
          <w:iCs/>
          <w:sz w:val="22"/>
          <w:szCs w:val="22"/>
        </w:rPr>
      </w:pPr>
      <w:r w:rsidRPr="001668DC">
        <w:rPr>
          <w:rFonts w:ascii="Arial" w:hAnsi="Arial" w:cs="Arial"/>
          <w:bCs/>
          <w:iCs/>
          <w:sz w:val="22"/>
          <w:szCs w:val="22"/>
        </w:rPr>
        <w:t>Cuadro 1.</w:t>
      </w:r>
      <w:r w:rsidRPr="001668DC">
        <w:rPr>
          <w:rFonts w:ascii="Arial" w:hAnsi="Arial" w:cs="Arial"/>
          <w:iCs/>
          <w:sz w:val="22"/>
          <w:szCs w:val="22"/>
        </w:rPr>
        <w:t xml:space="preserve"> Descripción de los cuatro tratamientos del experimento.</w:t>
      </w:r>
    </w:p>
    <w:tbl>
      <w:tblPr>
        <w:tblW w:w="5000" w:type="pct"/>
        <w:jc w:val="center"/>
        <w:tblCellMar>
          <w:left w:w="70" w:type="dxa"/>
          <w:right w:w="70" w:type="dxa"/>
        </w:tblCellMar>
        <w:tblLook w:val="04A0" w:firstRow="1" w:lastRow="0" w:firstColumn="1" w:lastColumn="0" w:noHBand="0" w:noVBand="1"/>
      </w:tblPr>
      <w:tblGrid>
        <w:gridCol w:w="2166"/>
        <w:gridCol w:w="2056"/>
        <w:gridCol w:w="1230"/>
        <w:gridCol w:w="1219"/>
        <w:gridCol w:w="1371"/>
        <w:gridCol w:w="1364"/>
      </w:tblGrid>
      <w:tr w:rsidR="00B42E66" w:rsidRPr="001668DC" w:rsidTr="00AB7B6B">
        <w:trPr>
          <w:trHeight w:val="300"/>
          <w:jc w:val="center"/>
        </w:trPr>
        <w:tc>
          <w:tcPr>
            <w:tcW w:w="1151" w:type="pct"/>
            <w:vMerge w:val="restart"/>
            <w:tcBorders>
              <w:top w:val="single" w:sz="4" w:space="0" w:color="auto"/>
            </w:tcBorders>
            <w:shd w:val="clear" w:color="auto" w:fill="auto"/>
            <w:vAlign w:val="center"/>
            <w:hideMark/>
          </w:tcPr>
          <w:p w:rsidR="00B42E66" w:rsidRPr="001668DC" w:rsidRDefault="00B42E66" w:rsidP="00B42E66">
            <w:pPr>
              <w:jc w:val="center"/>
              <w:rPr>
                <w:rFonts w:ascii="Arial" w:hAnsi="Arial" w:cs="Arial"/>
                <w:iCs/>
                <w:sz w:val="20"/>
                <w:szCs w:val="20"/>
                <w:lang w:val="es-MX"/>
              </w:rPr>
            </w:pPr>
            <w:r w:rsidRPr="001668DC">
              <w:rPr>
                <w:rFonts w:ascii="Arial" w:hAnsi="Arial" w:cs="Arial"/>
                <w:iCs/>
                <w:sz w:val="20"/>
                <w:szCs w:val="20"/>
                <w:lang w:val="es-MX"/>
              </w:rPr>
              <w:t>Nutriente</w:t>
            </w:r>
          </w:p>
        </w:tc>
        <w:tc>
          <w:tcPr>
            <w:tcW w:w="1093" w:type="pct"/>
            <w:vMerge w:val="restart"/>
            <w:tcBorders>
              <w:top w:val="single" w:sz="4" w:space="0" w:color="auto"/>
            </w:tcBorders>
            <w:shd w:val="clear" w:color="auto" w:fill="auto"/>
            <w:vAlign w:val="center"/>
            <w:hideMark/>
          </w:tcPr>
          <w:p w:rsidR="00B42E66" w:rsidRPr="001668DC" w:rsidRDefault="004E1E80" w:rsidP="00B42E66">
            <w:pPr>
              <w:jc w:val="center"/>
              <w:rPr>
                <w:rFonts w:ascii="Arial" w:hAnsi="Arial" w:cs="Arial"/>
                <w:iCs/>
                <w:sz w:val="20"/>
                <w:szCs w:val="20"/>
                <w:lang w:val="es-MX"/>
              </w:rPr>
            </w:pPr>
            <w:r w:rsidRPr="001668DC">
              <w:rPr>
                <w:rFonts w:ascii="Arial" w:hAnsi="Arial" w:cs="Arial"/>
                <w:iCs/>
                <w:sz w:val="20"/>
                <w:szCs w:val="20"/>
                <w:lang w:val="es-MX"/>
              </w:rPr>
              <w:t>Contenido de nutriente</w:t>
            </w:r>
            <w:r w:rsidR="00B42E66" w:rsidRPr="001668DC">
              <w:rPr>
                <w:rFonts w:ascii="Arial" w:hAnsi="Arial" w:cs="Arial"/>
                <w:iCs/>
                <w:sz w:val="20"/>
                <w:szCs w:val="20"/>
                <w:lang w:val="es-MX"/>
              </w:rPr>
              <w:t xml:space="preserve"> en %*</w:t>
            </w:r>
          </w:p>
        </w:tc>
        <w:tc>
          <w:tcPr>
            <w:tcW w:w="2756" w:type="pct"/>
            <w:gridSpan w:val="4"/>
            <w:tcBorders>
              <w:top w:val="single" w:sz="4" w:space="0" w:color="auto"/>
            </w:tcBorders>
            <w:shd w:val="clear" w:color="auto" w:fill="auto"/>
            <w:noWrap/>
            <w:vAlign w:val="center"/>
            <w:hideMark/>
          </w:tcPr>
          <w:p w:rsidR="00B42E66" w:rsidRPr="001668DC" w:rsidRDefault="002978DE" w:rsidP="002978DE">
            <w:pPr>
              <w:jc w:val="center"/>
              <w:rPr>
                <w:rFonts w:ascii="Arial" w:hAnsi="Arial" w:cs="Arial"/>
                <w:iCs/>
                <w:sz w:val="20"/>
                <w:szCs w:val="20"/>
                <w:lang w:val="es-MX"/>
              </w:rPr>
            </w:pPr>
            <w:r w:rsidRPr="001668DC">
              <w:rPr>
                <w:rFonts w:ascii="Arial" w:hAnsi="Arial" w:cs="Arial"/>
                <w:iCs/>
                <w:sz w:val="20"/>
                <w:szCs w:val="20"/>
                <w:lang w:val="es-MX"/>
              </w:rPr>
              <w:t>Tratamiento</w:t>
            </w:r>
          </w:p>
        </w:tc>
      </w:tr>
      <w:tr w:rsidR="00B42E66" w:rsidRPr="001668DC" w:rsidTr="00AB7B6B">
        <w:trPr>
          <w:trHeight w:val="300"/>
          <w:jc w:val="center"/>
        </w:trPr>
        <w:tc>
          <w:tcPr>
            <w:tcW w:w="1151" w:type="pct"/>
            <w:vMerge/>
            <w:tcBorders>
              <w:bottom w:val="single" w:sz="4" w:space="0" w:color="auto"/>
            </w:tcBorders>
            <w:vAlign w:val="center"/>
            <w:hideMark/>
          </w:tcPr>
          <w:p w:rsidR="00B42E66" w:rsidRPr="001668DC" w:rsidRDefault="00B42E66" w:rsidP="00B42E66">
            <w:pPr>
              <w:jc w:val="center"/>
              <w:rPr>
                <w:rFonts w:ascii="Arial" w:hAnsi="Arial" w:cs="Arial"/>
                <w:iCs/>
                <w:sz w:val="20"/>
                <w:szCs w:val="20"/>
                <w:lang w:val="es-MX"/>
              </w:rPr>
            </w:pPr>
          </w:p>
        </w:tc>
        <w:tc>
          <w:tcPr>
            <w:tcW w:w="1093" w:type="pct"/>
            <w:vMerge/>
            <w:tcBorders>
              <w:bottom w:val="single" w:sz="4" w:space="0" w:color="auto"/>
            </w:tcBorders>
            <w:vAlign w:val="center"/>
            <w:hideMark/>
          </w:tcPr>
          <w:p w:rsidR="00B42E66" w:rsidRPr="001668DC" w:rsidRDefault="00B42E66" w:rsidP="00B42E66">
            <w:pPr>
              <w:jc w:val="center"/>
              <w:rPr>
                <w:rFonts w:ascii="Arial" w:hAnsi="Arial" w:cs="Arial"/>
                <w:iCs/>
                <w:sz w:val="20"/>
                <w:szCs w:val="20"/>
                <w:lang w:val="es-MX"/>
              </w:rPr>
            </w:pPr>
          </w:p>
        </w:tc>
        <w:tc>
          <w:tcPr>
            <w:tcW w:w="654" w:type="pct"/>
            <w:tcBorders>
              <w:bottom w:val="single" w:sz="4" w:space="0" w:color="auto"/>
            </w:tcBorders>
            <w:shd w:val="clear" w:color="auto" w:fill="auto"/>
            <w:noWrap/>
            <w:vAlign w:val="center"/>
            <w:hideMark/>
          </w:tcPr>
          <w:p w:rsidR="00B42E66" w:rsidRPr="001668DC" w:rsidRDefault="00B42E66" w:rsidP="00B42E66">
            <w:pPr>
              <w:jc w:val="center"/>
              <w:rPr>
                <w:rFonts w:ascii="Arial" w:hAnsi="Arial" w:cs="Arial"/>
                <w:iCs/>
                <w:sz w:val="20"/>
                <w:szCs w:val="20"/>
                <w:lang w:val="es-MX"/>
              </w:rPr>
            </w:pPr>
            <w:r w:rsidRPr="001668DC">
              <w:rPr>
                <w:rFonts w:ascii="Arial" w:hAnsi="Arial" w:cs="Arial"/>
                <w:iCs/>
                <w:sz w:val="20"/>
                <w:szCs w:val="20"/>
                <w:lang w:val="es-MX"/>
              </w:rPr>
              <w:t>0</w:t>
            </w:r>
            <w:r w:rsidR="002978DE" w:rsidRPr="001668DC">
              <w:rPr>
                <w:rFonts w:ascii="Arial" w:hAnsi="Arial" w:cs="Arial"/>
                <w:iCs/>
                <w:sz w:val="20"/>
                <w:szCs w:val="20"/>
                <w:lang w:val="es-MX"/>
              </w:rPr>
              <w:t>(t ha</w:t>
            </w:r>
            <w:r w:rsidR="002978DE" w:rsidRPr="001668DC">
              <w:rPr>
                <w:rFonts w:ascii="Arial" w:hAnsi="Arial" w:cs="Arial"/>
                <w:iCs/>
                <w:sz w:val="20"/>
                <w:szCs w:val="20"/>
                <w:vertAlign w:val="superscript"/>
                <w:lang w:val="es-MX"/>
              </w:rPr>
              <w:t>-1</w:t>
            </w:r>
            <w:r w:rsidR="002978DE" w:rsidRPr="001668DC">
              <w:rPr>
                <w:rFonts w:ascii="Arial" w:hAnsi="Arial" w:cs="Arial"/>
                <w:iCs/>
                <w:sz w:val="20"/>
                <w:szCs w:val="20"/>
                <w:lang w:val="es-MX"/>
              </w:rPr>
              <w:t>)</w:t>
            </w:r>
          </w:p>
        </w:tc>
        <w:tc>
          <w:tcPr>
            <w:tcW w:w="648" w:type="pct"/>
            <w:tcBorders>
              <w:bottom w:val="single" w:sz="4" w:space="0" w:color="auto"/>
            </w:tcBorders>
            <w:shd w:val="clear" w:color="auto" w:fill="auto"/>
            <w:noWrap/>
            <w:vAlign w:val="center"/>
            <w:hideMark/>
          </w:tcPr>
          <w:p w:rsidR="00B42E66" w:rsidRPr="001668DC" w:rsidRDefault="00B42E66" w:rsidP="00B42E66">
            <w:pPr>
              <w:jc w:val="center"/>
              <w:rPr>
                <w:rFonts w:ascii="Arial" w:hAnsi="Arial" w:cs="Arial"/>
                <w:iCs/>
                <w:sz w:val="20"/>
                <w:szCs w:val="20"/>
                <w:lang w:val="es-MX"/>
              </w:rPr>
            </w:pPr>
            <w:r w:rsidRPr="001668DC">
              <w:rPr>
                <w:rFonts w:ascii="Arial" w:hAnsi="Arial" w:cs="Arial"/>
                <w:iCs/>
                <w:sz w:val="20"/>
                <w:szCs w:val="20"/>
                <w:lang w:val="es-MX"/>
              </w:rPr>
              <w:t>10</w:t>
            </w:r>
            <w:r w:rsidR="002978DE" w:rsidRPr="001668DC">
              <w:rPr>
                <w:rFonts w:ascii="Arial" w:hAnsi="Arial" w:cs="Arial"/>
                <w:iCs/>
                <w:sz w:val="20"/>
                <w:szCs w:val="20"/>
                <w:lang w:val="es-MX"/>
              </w:rPr>
              <w:t>(t ha</w:t>
            </w:r>
            <w:r w:rsidR="002978DE" w:rsidRPr="001668DC">
              <w:rPr>
                <w:rFonts w:ascii="Arial" w:hAnsi="Arial" w:cs="Arial"/>
                <w:iCs/>
                <w:sz w:val="20"/>
                <w:szCs w:val="20"/>
                <w:vertAlign w:val="superscript"/>
                <w:lang w:val="es-MX"/>
              </w:rPr>
              <w:t>-1</w:t>
            </w:r>
            <w:r w:rsidR="002978DE" w:rsidRPr="001668DC">
              <w:rPr>
                <w:rFonts w:ascii="Arial" w:hAnsi="Arial" w:cs="Arial"/>
                <w:iCs/>
                <w:sz w:val="20"/>
                <w:szCs w:val="20"/>
                <w:lang w:val="es-MX"/>
              </w:rPr>
              <w:t>)</w:t>
            </w:r>
          </w:p>
        </w:tc>
        <w:tc>
          <w:tcPr>
            <w:tcW w:w="729" w:type="pct"/>
            <w:tcBorders>
              <w:bottom w:val="single" w:sz="4" w:space="0" w:color="auto"/>
            </w:tcBorders>
            <w:shd w:val="clear" w:color="auto" w:fill="auto"/>
            <w:noWrap/>
            <w:vAlign w:val="center"/>
            <w:hideMark/>
          </w:tcPr>
          <w:p w:rsidR="00B42E66" w:rsidRPr="001668DC" w:rsidRDefault="00B42E66" w:rsidP="00B42E66">
            <w:pPr>
              <w:jc w:val="center"/>
              <w:rPr>
                <w:rFonts w:ascii="Arial" w:hAnsi="Arial" w:cs="Arial"/>
                <w:iCs/>
                <w:sz w:val="20"/>
                <w:szCs w:val="20"/>
                <w:lang w:val="es-MX"/>
              </w:rPr>
            </w:pPr>
            <w:r w:rsidRPr="001668DC">
              <w:rPr>
                <w:rFonts w:ascii="Arial" w:hAnsi="Arial" w:cs="Arial"/>
                <w:iCs/>
                <w:sz w:val="20"/>
                <w:szCs w:val="20"/>
                <w:lang w:val="es-MX"/>
              </w:rPr>
              <w:t>20</w:t>
            </w:r>
            <w:r w:rsidR="002978DE" w:rsidRPr="001668DC">
              <w:rPr>
                <w:rFonts w:ascii="Arial" w:hAnsi="Arial" w:cs="Arial"/>
                <w:iCs/>
                <w:sz w:val="20"/>
                <w:szCs w:val="20"/>
                <w:lang w:val="es-MX"/>
              </w:rPr>
              <w:t>(t ha</w:t>
            </w:r>
            <w:r w:rsidR="002978DE" w:rsidRPr="001668DC">
              <w:rPr>
                <w:rFonts w:ascii="Arial" w:hAnsi="Arial" w:cs="Arial"/>
                <w:iCs/>
                <w:sz w:val="20"/>
                <w:szCs w:val="20"/>
                <w:vertAlign w:val="superscript"/>
                <w:lang w:val="es-MX"/>
              </w:rPr>
              <w:t>-1</w:t>
            </w:r>
            <w:r w:rsidR="002978DE" w:rsidRPr="001668DC">
              <w:rPr>
                <w:rFonts w:ascii="Arial" w:hAnsi="Arial" w:cs="Arial"/>
                <w:iCs/>
                <w:sz w:val="20"/>
                <w:szCs w:val="20"/>
                <w:lang w:val="es-MX"/>
              </w:rPr>
              <w:t>)</w:t>
            </w:r>
          </w:p>
        </w:tc>
        <w:tc>
          <w:tcPr>
            <w:tcW w:w="725" w:type="pct"/>
            <w:tcBorders>
              <w:bottom w:val="single" w:sz="4" w:space="0" w:color="auto"/>
            </w:tcBorders>
            <w:shd w:val="clear" w:color="auto" w:fill="auto"/>
            <w:noWrap/>
            <w:vAlign w:val="center"/>
            <w:hideMark/>
          </w:tcPr>
          <w:p w:rsidR="00B42E66" w:rsidRPr="001668DC" w:rsidRDefault="00B42E66" w:rsidP="00B42E66">
            <w:pPr>
              <w:jc w:val="center"/>
              <w:rPr>
                <w:rFonts w:ascii="Arial" w:hAnsi="Arial" w:cs="Arial"/>
                <w:iCs/>
                <w:sz w:val="20"/>
                <w:szCs w:val="20"/>
                <w:lang w:val="es-MX"/>
              </w:rPr>
            </w:pPr>
            <w:r w:rsidRPr="001668DC">
              <w:rPr>
                <w:rFonts w:ascii="Arial" w:hAnsi="Arial" w:cs="Arial"/>
                <w:iCs/>
                <w:sz w:val="20"/>
                <w:szCs w:val="20"/>
                <w:lang w:val="es-MX"/>
              </w:rPr>
              <w:t>30</w:t>
            </w:r>
            <w:r w:rsidR="002978DE" w:rsidRPr="001668DC">
              <w:rPr>
                <w:rFonts w:ascii="Arial" w:hAnsi="Arial" w:cs="Arial"/>
                <w:iCs/>
                <w:sz w:val="20"/>
                <w:szCs w:val="20"/>
                <w:lang w:val="es-MX"/>
              </w:rPr>
              <w:t>(t ha</w:t>
            </w:r>
            <w:r w:rsidR="002978DE" w:rsidRPr="001668DC">
              <w:rPr>
                <w:rFonts w:ascii="Arial" w:hAnsi="Arial" w:cs="Arial"/>
                <w:iCs/>
                <w:sz w:val="20"/>
                <w:szCs w:val="20"/>
                <w:vertAlign w:val="superscript"/>
                <w:lang w:val="es-MX"/>
              </w:rPr>
              <w:t>-1</w:t>
            </w:r>
            <w:r w:rsidR="002978DE" w:rsidRPr="001668DC">
              <w:rPr>
                <w:rFonts w:ascii="Arial" w:hAnsi="Arial" w:cs="Arial"/>
                <w:iCs/>
                <w:sz w:val="20"/>
                <w:szCs w:val="20"/>
                <w:lang w:val="es-MX"/>
              </w:rPr>
              <w:t>)</w:t>
            </w:r>
          </w:p>
        </w:tc>
      </w:tr>
      <w:tr w:rsidR="00B42E66" w:rsidRPr="001668DC" w:rsidTr="00AB7B6B">
        <w:trPr>
          <w:trHeight w:val="300"/>
          <w:jc w:val="center"/>
        </w:trPr>
        <w:tc>
          <w:tcPr>
            <w:tcW w:w="1151" w:type="pct"/>
            <w:tcBorders>
              <w:top w:val="single" w:sz="4" w:space="0" w:color="auto"/>
            </w:tcBorders>
            <w:shd w:val="clear" w:color="auto" w:fill="auto"/>
            <w:vAlign w:val="center"/>
            <w:hideMark/>
          </w:tcPr>
          <w:p w:rsidR="00B42E66" w:rsidRPr="001668DC" w:rsidRDefault="00B42E66" w:rsidP="00B42E66">
            <w:pPr>
              <w:jc w:val="center"/>
              <w:rPr>
                <w:rFonts w:ascii="Arial" w:hAnsi="Arial" w:cs="Arial"/>
                <w:iCs/>
                <w:sz w:val="20"/>
                <w:szCs w:val="20"/>
                <w:lang w:val="es-MX"/>
              </w:rPr>
            </w:pPr>
            <w:r w:rsidRPr="001668DC">
              <w:rPr>
                <w:rFonts w:ascii="Arial" w:hAnsi="Arial" w:cs="Arial"/>
                <w:iCs/>
                <w:sz w:val="20"/>
                <w:szCs w:val="20"/>
                <w:lang w:val="es-MX"/>
              </w:rPr>
              <w:t>N %</w:t>
            </w:r>
          </w:p>
        </w:tc>
        <w:tc>
          <w:tcPr>
            <w:tcW w:w="1093" w:type="pct"/>
            <w:tcBorders>
              <w:top w:val="single" w:sz="4" w:space="0" w:color="auto"/>
            </w:tcBorders>
            <w:shd w:val="clear" w:color="auto" w:fill="auto"/>
            <w:vAlign w:val="center"/>
            <w:hideMark/>
          </w:tcPr>
          <w:p w:rsidR="00B42E66" w:rsidRPr="001668DC" w:rsidRDefault="00B42E66" w:rsidP="00B42E66">
            <w:pPr>
              <w:jc w:val="center"/>
              <w:rPr>
                <w:rFonts w:ascii="Arial" w:hAnsi="Arial" w:cs="Arial"/>
                <w:iCs/>
                <w:sz w:val="20"/>
                <w:szCs w:val="20"/>
                <w:lang w:val="es-MX"/>
              </w:rPr>
            </w:pPr>
            <w:r w:rsidRPr="001668DC">
              <w:rPr>
                <w:rFonts w:ascii="Arial" w:hAnsi="Arial" w:cs="Arial"/>
                <w:iCs/>
                <w:sz w:val="20"/>
                <w:szCs w:val="20"/>
                <w:lang w:val="es-MX"/>
              </w:rPr>
              <w:t>0.88%</w:t>
            </w:r>
          </w:p>
        </w:tc>
        <w:tc>
          <w:tcPr>
            <w:tcW w:w="654" w:type="pct"/>
            <w:tcBorders>
              <w:top w:val="single" w:sz="4" w:space="0" w:color="auto"/>
            </w:tcBorders>
            <w:shd w:val="clear" w:color="auto" w:fill="auto"/>
            <w:noWrap/>
            <w:vAlign w:val="center"/>
            <w:hideMark/>
          </w:tcPr>
          <w:p w:rsidR="00B42E66" w:rsidRPr="001668DC" w:rsidRDefault="00B42E66" w:rsidP="00B42E66">
            <w:pPr>
              <w:jc w:val="center"/>
              <w:rPr>
                <w:rFonts w:ascii="Arial" w:hAnsi="Arial" w:cs="Arial"/>
                <w:iCs/>
                <w:sz w:val="20"/>
                <w:szCs w:val="20"/>
                <w:lang w:val="es-MX"/>
              </w:rPr>
            </w:pPr>
            <w:r w:rsidRPr="001668DC">
              <w:rPr>
                <w:rFonts w:ascii="Arial" w:hAnsi="Arial" w:cs="Arial"/>
                <w:iCs/>
                <w:sz w:val="20"/>
                <w:szCs w:val="20"/>
                <w:lang w:val="es-MX"/>
              </w:rPr>
              <w:t>0</w:t>
            </w:r>
          </w:p>
        </w:tc>
        <w:tc>
          <w:tcPr>
            <w:tcW w:w="648" w:type="pct"/>
            <w:tcBorders>
              <w:top w:val="single" w:sz="4" w:space="0" w:color="auto"/>
            </w:tcBorders>
            <w:shd w:val="clear" w:color="auto" w:fill="auto"/>
            <w:noWrap/>
            <w:vAlign w:val="center"/>
            <w:hideMark/>
          </w:tcPr>
          <w:p w:rsidR="00B42E66" w:rsidRPr="001668DC" w:rsidRDefault="00B42E66" w:rsidP="00B42E66">
            <w:pPr>
              <w:jc w:val="center"/>
              <w:rPr>
                <w:rFonts w:ascii="Arial" w:hAnsi="Arial" w:cs="Arial"/>
                <w:iCs/>
                <w:sz w:val="20"/>
                <w:szCs w:val="20"/>
                <w:lang w:val="es-MX"/>
              </w:rPr>
            </w:pPr>
            <w:r w:rsidRPr="001668DC">
              <w:rPr>
                <w:rFonts w:ascii="Arial" w:hAnsi="Arial" w:cs="Arial"/>
                <w:iCs/>
                <w:sz w:val="20"/>
                <w:szCs w:val="20"/>
                <w:lang w:val="es-MX"/>
              </w:rPr>
              <w:t>88</w:t>
            </w:r>
          </w:p>
        </w:tc>
        <w:tc>
          <w:tcPr>
            <w:tcW w:w="729" w:type="pct"/>
            <w:tcBorders>
              <w:top w:val="single" w:sz="4" w:space="0" w:color="auto"/>
            </w:tcBorders>
            <w:shd w:val="clear" w:color="auto" w:fill="auto"/>
            <w:noWrap/>
            <w:vAlign w:val="center"/>
            <w:hideMark/>
          </w:tcPr>
          <w:p w:rsidR="00B42E66" w:rsidRPr="001668DC" w:rsidRDefault="00B42E66" w:rsidP="00B42E66">
            <w:pPr>
              <w:jc w:val="center"/>
              <w:rPr>
                <w:rFonts w:ascii="Arial" w:hAnsi="Arial" w:cs="Arial"/>
                <w:iCs/>
                <w:sz w:val="20"/>
                <w:szCs w:val="20"/>
                <w:lang w:val="es-MX"/>
              </w:rPr>
            </w:pPr>
            <w:r w:rsidRPr="001668DC">
              <w:rPr>
                <w:rFonts w:ascii="Arial" w:hAnsi="Arial" w:cs="Arial"/>
                <w:iCs/>
                <w:sz w:val="20"/>
                <w:szCs w:val="20"/>
                <w:lang w:val="es-MX"/>
              </w:rPr>
              <w:t>176</w:t>
            </w:r>
          </w:p>
        </w:tc>
        <w:tc>
          <w:tcPr>
            <w:tcW w:w="725" w:type="pct"/>
            <w:tcBorders>
              <w:top w:val="single" w:sz="4" w:space="0" w:color="auto"/>
            </w:tcBorders>
            <w:shd w:val="clear" w:color="auto" w:fill="auto"/>
            <w:noWrap/>
            <w:vAlign w:val="center"/>
            <w:hideMark/>
          </w:tcPr>
          <w:p w:rsidR="00B42E66" w:rsidRPr="001668DC" w:rsidRDefault="00B42E66" w:rsidP="00B42E66">
            <w:pPr>
              <w:jc w:val="center"/>
              <w:rPr>
                <w:rFonts w:ascii="Arial" w:hAnsi="Arial" w:cs="Arial"/>
                <w:iCs/>
                <w:sz w:val="20"/>
                <w:szCs w:val="20"/>
                <w:lang w:val="es-MX"/>
              </w:rPr>
            </w:pPr>
            <w:r w:rsidRPr="001668DC">
              <w:rPr>
                <w:rFonts w:ascii="Arial" w:hAnsi="Arial" w:cs="Arial"/>
                <w:iCs/>
                <w:sz w:val="20"/>
                <w:szCs w:val="20"/>
                <w:lang w:val="es-MX"/>
              </w:rPr>
              <w:t>264</w:t>
            </w:r>
          </w:p>
        </w:tc>
      </w:tr>
      <w:tr w:rsidR="00B42E66" w:rsidRPr="001668DC" w:rsidTr="00AB7B6B">
        <w:trPr>
          <w:trHeight w:val="300"/>
          <w:jc w:val="center"/>
        </w:trPr>
        <w:tc>
          <w:tcPr>
            <w:tcW w:w="1151" w:type="pct"/>
            <w:shd w:val="clear" w:color="auto" w:fill="auto"/>
            <w:vAlign w:val="center"/>
            <w:hideMark/>
          </w:tcPr>
          <w:p w:rsidR="00B42E66" w:rsidRPr="001668DC" w:rsidRDefault="00B42E66" w:rsidP="00B42E66">
            <w:pPr>
              <w:jc w:val="center"/>
              <w:rPr>
                <w:rFonts w:ascii="Arial" w:hAnsi="Arial" w:cs="Arial"/>
                <w:iCs/>
                <w:sz w:val="20"/>
                <w:szCs w:val="20"/>
                <w:lang w:val="es-MX"/>
              </w:rPr>
            </w:pPr>
            <w:r w:rsidRPr="001668DC">
              <w:rPr>
                <w:rFonts w:ascii="Arial" w:hAnsi="Arial" w:cs="Arial"/>
                <w:iCs/>
                <w:sz w:val="20"/>
                <w:szCs w:val="20"/>
                <w:lang w:val="es-MX"/>
              </w:rPr>
              <w:t>P %</w:t>
            </w:r>
          </w:p>
        </w:tc>
        <w:tc>
          <w:tcPr>
            <w:tcW w:w="1093" w:type="pct"/>
            <w:shd w:val="clear" w:color="auto" w:fill="auto"/>
            <w:vAlign w:val="center"/>
            <w:hideMark/>
          </w:tcPr>
          <w:p w:rsidR="00B42E66" w:rsidRPr="001668DC" w:rsidRDefault="00B42E66" w:rsidP="00B42E66">
            <w:pPr>
              <w:jc w:val="center"/>
              <w:rPr>
                <w:rFonts w:ascii="Arial" w:hAnsi="Arial" w:cs="Arial"/>
                <w:iCs/>
                <w:sz w:val="20"/>
                <w:szCs w:val="20"/>
                <w:lang w:val="es-MX"/>
              </w:rPr>
            </w:pPr>
            <w:r w:rsidRPr="001668DC">
              <w:rPr>
                <w:rFonts w:ascii="Arial" w:hAnsi="Arial" w:cs="Arial"/>
                <w:iCs/>
                <w:sz w:val="20"/>
                <w:szCs w:val="20"/>
                <w:lang w:val="es-MX"/>
              </w:rPr>
              <w:t>0.23%</w:t>
            </w:r>
          </w:p>
        </w:tc>
        <w:tc>
          <w:tcPr>
            <w:tcW w:w="654" w:type="pct"/>
            <w:shd w:val="clear" w:color="auto" w:fill="auto"/>
            <w:noWrap/>
            <w:vAlign w:val="center"/>
            <w:hideMark/>
          </w:tcPr>
          <w:p w:rsidR="00B42E66" w:rsidRPr="001668DC" w:rsidRDefault="00B42E66" w:rsidP="00B42E66">
            <w:pPr>
              <w:jc w:val="center"/>
              <w:rPr>
                <w:rFonts w:ascii="Arial" w:hAnsi="Arial" w:cs="Arial"/>
                <w:iCs/>
                <w:sz w:val="20"/>
                <w:szCs w:val="20"/>
                <w:lang w:val="es-MX"/>
              </w:rPr>
            </w:pPr>
            <w:r w:rsidRPr="001668DC">
              <w:rPr>
                <w:rFonts w:ascii="Arial" w:hAnsi="Arial" w:cs="Arial"/>
                <w:iCs/>
                <w:sz w:val="20"/>
                <w:szCs w:val="20"/>
                <w:lang w:val="es-MX"/>
              </w:rPr>
              <w:t>0</w:t>
            </w:r>
          </w:p>
        </w:tc>
        <w:tc>
          <w:tcPr>
            <w:tcW w:w="648" w:type="pct"/>
            <w:shd w:val="clear" w:color="auto" w:fill="auto"/>
            <w:noWrap/>
            <w:vAlign w:val="center"/>
            <w:hideMark/>
          </w:tcPr>
          <w:p w:rsidR="00B42E66" w:rsidRPr="001668DC" w:rsidRDefault="00B42E66" w:rsidP="00B42E66">
            <w:pPr>
              <w:jc w:val="center"/>
              <w:rPr>
                <w:rFonts w:ascii="Arial" w:hAnsi="Arial" w:cs="Arial"/>
                <w:iCs/>
                <w:sz w:val="20"/>
                <w:szCs w:val="20"/>
                <w:lang w:val="es-MX"/>
              </w:rPr>
            </w:pPr>
            <w:r w:rsidRPr="001668DC">
              <w:rPr>
                <w:rFonts w:ascii="Arial" w:hAnsi="Arial" w:cs="Arial"/>
                <w:iCs/>
                <w:sz w:val="20"/>
                <w:szCs w:val="20"/>
                <w:lang w:val="es-MX"/>
              </w:rPr>
              <w:t>23</w:t>
            </w:r>
          </w:p>
        </w:tc>
        <w:tc>
          <w:tcPr>
            <w:tcW w:w="729" w:type="pct"/>
            <w:shd w:val="clear" w:color="auto" w:fill="auto"/>
            <w:noWrap/>
            <w:vAlign w:val="center"/>
            <w:hideMark/>
          </w:tcPr>
          <w:p w:rsidR="00B42E66" w:rsidRPr="001668DC" w:rsidRDefault="00B42E66" w:rsidP="00B42E66">
            <w:pPr>
              <w:jc w:val="center"/>
              <w:rPr>
                <w:rFonts w:ascii="Arial" w:hAnsi="Arial" w:cs="Arial"/>
                <w:iCs/>
                <w:sz w:val="20"/>
                <w:szCs w:val="20"/>
                <w:lang w:val="es-MX"/>
              </w:rPr>
            </w:pPr>
            <w:r w:rsidRPr="001668DC">
              <w:rPr>
                <w:rFonts w:ascii="Arial" w:hAnsi="Arial" w:cs="Arial"/>
                <w:iCs/>
                <w:sz w:val="20"/>
                <w:szCs w:val="20"/>
                <w:lang w:val="es-MX"/>
              </w:rPr>
              <w:t>46</w:t>
            </w:r>
          </w:p>
        </w:tc>
        <w:tc>
          <w:tcPr>
            <w:tcW w:w="725" w:type="pct"/>
            <w:shd w:val="clear" w:color="auto" w:fill="auto"/>
            <w:noWrap/>
            <w:vAlign w:val="center"/>
            <w:hideMark/>
          </w:tcPr>
          <w:p w:rsidR="00B42E66" w:rsidRPr="001668DC" w:rsidRDefault="00B42E66" w:rsidP="00B42E66">
            <w:pPr>
              <w:jc w:val="center"/>
              <w:rPr>
                <w:rFonts w:ascii="Arial" w:hAnsi="Arial" w:cs="Arial"/>
                <w:iCs/>
                <w:sz w:val="20"/>
                <w:szCs w:val="20"/>
                <w:lang w:val="es-MX"/>
              </w:rPr>
            </w:pPr>
            <w:r w:rsidRPr="001668DC">
              <w:rPr>
                <w:rFonts w:ascii="Arial" w:hAnsi="Arial" w:cs="Arial"/>
                <w:iCs/>
                <w:sz w:val="20"/>
                <w:szCs w:val="20"/>
                <w:lang w:val="es-MX"/>
              </w:rPr>
              <w:t>69</w:t>
            </w:r>
          </w:p>
        </w:tc>
      </w:tr>
      <w:tr w:rsidR="00B42E66" w:rsidRPr="001668DC" w:rsidTr="00AB7B6B">
        <w:trPr>
          <w:trHeight w:val="300"/>
          <w:jc w:val="center"/>
        </w:trPr>
        <w:tc>
          <w:tcPr>
            <w:tcW w:w="1151" w:type="pct"/>
            <w:shd w:val="clear" w:color="auto" w:fill="auto"/>
            <w:vAlign w:val="center"/>
            <w:hideMark/>
          </w:tcPr>
          <w:p w:rsidR="00B42E66" w:rsidRPr="001668DC" w:rsidRDefault="00B42E66" w:rsidP="00B42E66">
            <w:pPr>
              <w:jc w:val="center"/>
              <w:rPr>
                <w:rFonts w:ascii="Arial" w:hAnsi="Arial" w:cs="Arial"/>
                <w:iCs/>
                <w:sz w:val="20"/>
                <w:szCs w:val="20"/>
                <w:lang w:val="es-MX"/>
              </w:rPr>
            </w:pPr>
            <w:r w:rsidRPr="001668DC">
              <w:rPr>
                <w:rFonts w:ascii="Arial" w:hAnsi="Arial" w:cs="Arial"/>
                <w:iCs/>
                <w:sz w:val="20"/>
                <w:szCs w:val="20"/>
                <w:lang w:val="es-MX"/>
              </w:rPr>
              <w:t>K %</w:t>
            </w:r>
          </w:p>
        </w:tc>
        <w:tc>
          <w:tcPr>
            <w:tcW w:w="1093" w:type="pct"/>
            <w:shd w:val="clear" w:color="auto" w:fill="auto"/>
            <w:vAlign w:val="center"/>
            <w:hideMark/>
          </w:tcPr>
          <w:p w:rsidR="00B42E66" w:rsidRPr="001668DC" w:rsidRDefault="00B42E66" w:rsidP="00B42E66">
            <w:pPr>
              <w:jc w:val="center"/>
              <w:rPr>
                <w:rFonts w:ascii="Arial" w:hAnsi="Arial" w:cs="Arial"/>
                <w:iCs/>
                <w:sz w:val="20"/>
                <w:szCs w:val="20"/>
                <w:lang w:val="es-MX"/>
              </w:rPr>
            </w:pPr>
            <w:r w:rsidRPr="001668DC">
              <w:rPr>
                <w:rFonts w:ascii="Arial" w:hAnsi="Arial" w:cs="Arial"/>
                <w:iCs/>
                <w:sz w:val="20"/>
                <w:szCs w:val="20"/>
                <w:lang w:val="es-MX"/>
              </w:rPr>
              <w:t>0.88%</w:t>
            </w:r>
          </w:p>
        </w:tc>
        <w:tc>
          <w:tcPr>
            <w:tcW w:w="654" w:type="pct"/>
            <w:shd w:val="clear" w:color="auto" w:fill="auto"/>
            <w:noWrap/>
            <w:vAlign w:val="center"/>
            <w:hideMark/>
          </w:tcPr>
          <w:p w:rsidR="00B42E66" w:rsidRPr="001668DC" w:rsidRDefault="00B42E66" w:rsidP="00B42E66">
            <w:pPr>
              <w:jc w:val="center"/>
              <w:rPr>
                <w:rFonts w:ascii="Arial" w:hAnsi="Arial" w:cs="Arial"/>
                <w:iCs/>
                <w:sz w:val="20"/>
                <w:szCs w:val="20"/>
                <w:lang w:val="es-MX"/>
              </w:rPr>
            </w:pPr>
            <w:r w:rsidRPr="001668DC">
              <w:rPr>
                <w:rFonts w:ascii="Arial" w:hAnsi="Arial" w:cs="Arial"/>
                <w:iCs/>
                <w:sz w:val="20"/>
                <w:szCs w:val="20"/>
                <w:lang w:val="es-MX"/>
              </w:rPr>
              <w:t>0</w:t>
            </w:r>
          </w:p>
        </w:tc>
        <w:tc>
          <w:tcPr>
            <w:tcW w:w="648" w:type="pct"/>
            <w:shd w:val="clear" w:color="auto" w:fill="auto"/>
            <w:noWrap/>
            <w:vAlign w:val="center"/>
            <w:hideMark/>
          </w:tcPr>
          <w:p w:rsidR="00B42E66" w:rsidRPr="001668DC" w:rsidRDefault="00B42E66" w:rsidP="00B42E66">
            <w:pPr>
              <w:jc w:val="center"/>
              <w:rPr>
                <w:rFonts w:ascii="Arial" w:hAnsi="Arial" w:cs="Arial"/>
                <w:iCs/>
                <w:sz w:val="20"/>
                <w:szCs w:val="20"/>
                <w:lang w:val="es-MX"/>
              </w:rPr>
            </w:pPr>
            <w:r w:rsidRPr="001668DC">
              <w:rPr>
                <w:rFonts w:ascii="Arial" w:hAnsi="Arial" w:cs="Arial"/>
                <w:iCs/>
                <w:sz w:val="20"/>
                <w:szCs w:val="20"/>
                <w:lang w:val="es-MX"/>
              </w:rPr>
              <w:t>88</w:t>
            </w:r>
          </w:p>
        </w:tc>
        <w:tc>
          <w:tcPr>
            <w:tcW w:w="729" w:type="pct"/>
            <w:shd w:val="clear" w:color="auto" w:fill="auto"/>
            <w:noWrap/>
            <w:vAlign w:val="center"/>
            <w:hideMark/>
          </w:tcPr>
          <w:p w:rsidR="00B42E66" w:rsidRPr="001668DC" w:rsidRDefault="00B42E66" w:rsidP="00B42E66">
            <w:pPr>
              <w:jc w:val="center"/>
              <w:rPr>
                <w:rFonts w:ascii="Arial" w:hAnsi="Arial" w:cs="Arial"/>
                <w:iCs/>
                <w:sz w:val="20"/>
                <w:szCs w:val="20"/>
                <w:lang w:val="es-MX"/>
              </w:rPr>
            </w:pPr>
            <w:r w:rsidRPr="001668DC">
              <w:rPr>
                <w:rFonts w:ascii="Arial" w:hAnsi="Arial" w:cs="Arial"/>
                <w:iCs/>
                <w:sz w:val="20"/>
                <w:szCs w:val="20"/>
                <w:lang w:val="es-MX"/>
              </w:rPr>
              <w:t>176</w:t>
            </w:r>
          </w:p>
        </w:tc>
        <w:tc>
          <w:tcPr>
            <w:tcW w:w="725" w:type="pct"/>
            <w:shd w:val="clear" w:color="auto" w:fill="auto"/>
            <w:noWrap/>
            <w:vAlign w:val="center"/>
            <w:hideMark/>
          </w:tcPr>
          <w:p w:rsidR="00B42E66" w:rsidRPr="001668DC" w:rsidRDefault="00B42E66" w:rsidP="00B42E66">
            <w:pPr>
              <w:jc w:val="center"/>
              <w:rPr>
                <w:rFonts w:ascii="Arial" w:hAnsi="Arial" w:cs="Arial"/>
                <w:iCs/>
                <w:sz w:val="20"/>
                <w:szCs w:val="20"/>
                <w:lang w:val="es-MX"/>
              </w:rPr>
            </w:pPr>
            <w:r w:rsidRPr="001668DC">
              <w:rPr>
                <w:rFonts w:ascii="Arial" w:hAnsi="Arial" w:cs="Arial"/>
                <w:iCs/>
                <w:sz w:val="20"/>
                <w:szCs w:val="20"/>
                <w:lang w:val="es-MX"/>
              </w:rPr>
              <w:t>264</w:t>
            </w:r>
          </w:p>
        </w:tc>
      </w:tr>
      <w:tr w:rsidR="00B42E66" w:rsidRPr="001668DC" w:rsidTr="00AB7B6B">
        <w:trPr>
          <w:trHeight w:val="300"/>
          <w:jc w:val="center"/>
        </w:trPr>
        <w:tc>
          <w:tcPr>
            <w:tcW w:w="1151" w:type="pct"/>
            <w:shd w:val="clear" w:color="auto" w:fill="auto"/>
            <w:vAlign w:val="center"/>
            <w:hideMark/>
          </w:tcPr>
          <w:p w:rsidR="00B42E66" w:rsidRPr="001668DC" w:rsidRDefault="00B42E66" w:rsidP="00B42E66">
            <w:pPr>
              <w:jc w:val="center"/>
              <w:rPr>
                <w:rFonts w:ascii="Arial" w:hAnsi="Arial" w:cs="Arial"/>
                <w:iCs/>
                <w:sz w:val="20"/>
                <w:szCs w:val="20"/>
                <w:lang w:val="es-MX"/>
              </w:rPr>
            </w:pPr>
            <w:r w:rsidRPr="001668DC">
              <w:rPr>
                <w:rFonts w:ascii="Arial" w:hAnsi="Arial" w:cs="Arial"/>
                <w:iCs/>
                <w:sz w:val="20"/>
                <w:szCs w:val="20"/>
                <w:lang w:val="es-MX"/>
              </w:rPr>
              <w:t>Ca %</w:t>
            </w:r>
          </w:p>
        </w:tc>
        <w:tc>
          <w:tcPr>
            <w:tcW w:w="1093" w:type="pct"/>
            <w:shd w:val="clear" w:color="auto" w:fill="auto"/>
            <w:vAlign w:val="center"/>
            <w:hideMark/>
          </w:tcPr>
          <w:p w:rsidR="00B42E66" w:rsidRPr="001668DC" w:rsidRDefault="00B42E66" w:rsidP="00B42E66">
            <w:pPr>
              <w:jc w:val="center"/>
              <w:rPr>
                <w:rFonts w:ascii="Arial" w:hAnsi="Arial" w:cs="Arial"/>
                <w:iCs/>
                <w:sz w:val="20"/>
                <w:szCs w:val="20"/>
                <w:lang w:val="es-MX"/>
              </w:rPr>
            </w:pPr>
            <w:r w:rsidRPr="001668DC">
              <w:rPr>
                <w:rFonts w:ascii="Arial" w:hAnsi="Arial" w:cs="Arial"/>
                <w:iCs/>
                <w:sz w:val="20"/>
                <w:szCs w:val="20"/>
                <w:lang w:val="es-MX"/>
              </w:rPr>
              <w:t>2.26%</w:t>
            </w:r>
          </w:p>
        </w:tc>
        <w:tc>
          <w:tcPr>
            <w:tcW w:w="654" w:type="pct"/>
            <w:shd w:val="clear" w:color="auto" w:fill="auto"/>
            <w:noWrap/>
            <w:vAlign w:val="center"/>
            <w:hideMark/>
          </w:tcPr>
          <w:p w:rsidR="00B42E66" w:rsidRPr="001668DC" w:rsidRDefault="00B42E66" w:rsidP="00B42E66">
            <w:pPr>
              <w:jc w:val="center"/>
              <w:rPr>
                <w:rFonts w:ascii="Arial" w:hAnsi="Arial" w:cs="Arial"/>
                <w:iCs/>
                <w:sz w:val="20"/>
                <w:szCs w:val="20"/>
                <w:lang w:val="es-MX"/>
              </w:rPr>
            </w:pPr>
            <w:r w:rsidRPr="001668DC">
              <w:rPr>
                <w:rFonts w:ascii="Arial" w:hAnsi="Arial" w:cs="Arial"/>
                <w:iCs/>
                <w:sz w:val="20"/>
                <w:szCs w:val="20"/>
                <w:lang w:val="es-MX"/>
              </w:rPr>
              <w:t>0</w:t>
            </w:r>
          </w:p>
        </w:tc>
        <w:tc>
          <w:tcPr>
            <w:tcW w:w="648" w:type="pct"/>
            <w:shd w:val="clear" w:color="auto" w:fill="auto"/>
            <w:noWrap/>
            <w:vAlign w:val="center"/>
            <w:hideMark/>
          </w:tcPr>
          <w:p w:rsidR="00B42E66" w:rsidRPr="001668DC" w:rsidRDefault="00B42E66" w:rsidP="00B42E66">
            <w:pPr>
              <w:jc w:val="center"/>
              <w:rPr>
                <w:rFonts w:ascii="Arial" w:hAnsi="Arial" w:cs="Arial"/>
                <w:iCs/>
                <w:sz w:val="20"/>
                <w:szCs w:val="20"/>
                <w:lang w:val="es-MX"/>
              </w:rPr>
            </w:pPr>
            <w:r w:rsidRPr="001668DC">
              <w:rPr>
                <w:rFonts w:ascii="Arial" w:hAnsi="Arial" w:cs="Arial"/>
                <w:iCs/>
                <w:sz w:val="20"/>
                <w:szCs w:val="20"/>
                <w:lang w:val="es-MX"/>
              </w:rPr>
              <w:t>226</w:t>
            </w:r>
          </w:p>
        </w:tc>
        <w:tc>
          <w:tcPr>
            <w:tcW w:w="729" w:type="pct"/>
            <w:shd w:val="clear" w:color="auto" w:fill="auto"/>
            <w:noWrap/>
            <w:vAlign w:val="center"/>
            <w:hideMark/>
          </w:tcPr>
          <w:p w:rsidR="00B42E66" w:rsidRPr="001668DC" w:rsidRDefault="00B42E66" w:rsidP="00B42E66">
            <w:pPr>
              <w:jc w:val="center"/>
              <w:rPr>
                <w:rFonts w:ascii="Arial" w:hAnsi="Arial" w:cs="Arial"/>
                <w:iCs/>
                <w:sz w:val="20"/>
                <w:szCs w:val="20"/>
                <w:lang w:val="es-MX"/>
              </w:rPr>
            </w:pPr>
            <w:r w:rsidRPr="001668DC">
              <w:rPr>
                <w:rFonts w:ascii="Arial" w:hAnsi="Arial" w:cs="Arial"/>
                <w:iCs/>
                <w:sz w:val="20"/>
                <w:szCs w:val="20"/>
                <w:lang w:val="es-MX"/>
              </w:rPr>
              <w:t>452</w:t>
            </w:r>
          </w:p>
        </w:tc>
        <w:tc>
          <w:tcPr>
            <w:tcW w:w="725" w:type="pct"/>
            <w:shd w:val="clear" w:color="auto" w:fill="auto"/>
            <w:noWrap/>
            <w:vAlign w:val="center"/>
            <w:hideMark/>
          </w:tcPr>
          <w:p w:rsidR="00B42E66" w:rsidRPr="001668DC" w:rsidRDefault="00B42E66" w:rsidP="00B42E66">
            <w:pPr>
              <w:jc w:val="center"/>
              <w:rPr>
                <w:rFonts w:ascii="Arial" w:hAnsi="Arial" w:cs="Arial"/>
                <w:iCs/>
                <w:sz w:val="20"/>
                <w:szCs w:val="20"/>
                <w:lang w:val="es-MX"/>
              </w:rPr>
            </w:pPr>
            <w:r w:rsidRPr="001668DC">
              <w:rPr>
                <w:rFonts w:ascii="Arial" w:hAnsi="Arial" w:cs="Arial"/>
                <w:iCs/>
                <w:sz w:val="20"/>
                <w:szCs w:val="20"/>
                <w:lang w:val="es-MX"/>
              </w:rPr>
              <w:t>678</w:t>
            </w:r>
          </w:p>
        </w:tc>
      </w:tr>
      <w:tr w:rsidR="00B42E66" w:rsidRPr="001668DC" w:rsidTr="00AB7B6B">
        <w:trPr>
          <w:trHeight w:val="300"/>
          <w:jc w:val="center"/>
        </w:trPr>
        <w:tc>
          <w:tcPr>
            <w:tcW w:w="1151" w:type="pct"/>
            <w:shd w:val="clear" w:color="auto" w:fill="auto"/>
            <w:vAlign w:val="center"/>
            <w:hideMark/>
          </w:tcPr>
          <w:p w:rsidR="00B42E66" w:rsidRPr="001668DC" w:rsidRDefault="00B42E66" w:rsidP="00B42E66">
            <w:pPr>
              <w:jc w:val="center"/>
              <w:rPr>
                <w:rFonts w:ascii="Arial" w:hAnsi="Arial" w:cs="Arial"/>
                <w:iCs/>
                <w:sz w:val="20"/>
                <w:szCs w:val="20"/>
                <w:lang w:val="es-MX"/>
              </w:rPr>
            </w:pPr>
            <w:r w:rsidRPr="001668DC">
              <w:rPr>
                <w:rFonts w:ascii="Arial" w:hAnsi="Arial" w:cs="Arial"/>
                <w:iCs/>
                <w:sz w:val="20"/>
                <w:szCs w:val="20"/>
                <w:lang w:val="es-MX"/>
              </w:rPr>
              <w:t>Mg %</w:t>
            </w:r>
          </w:p>
        </w:tc>
        <w:tc>
          <w:tcPr>
            <w:tcW w:w="1093" w:type="pct"/>
            <w:shd w:val="clear" w:color="auto" w:fill="auto"/>
            <w:vAlign w:val="center"/>
            <w:hideMark/>
          </w:tcPr>
          <w:p w:rsidR="00B42E66" w:rsidRPr="001668DC" w:rsidRDefault="00B42E66" w:rsidP="00B42E66">
            <w:pPr>
              <w:jc w:val="center"/>
              <w:rPr>
                <w:rFonts w:ascii="Arial" w:hAnsi="Arial" w:cs="Arial"/>
                <w:iCs/>
                <w:sz w:val="20"/>
                <w:szCs w:val="20"/>
                <w:lang w:val="es-MX"/>
              </w:rPr>
            </w:pPr>
            <w:r w:rsidRPr="001668DC">
              <w:rPr>
                <w:rFonts w:ascii="Arial" w:hAnsi="Arial" w:cs="Arial"/>
                <w:iCs/>
                <w:sz w:val="20"/>
                <w:szCs w:val="20"/>
                <w:lang w:val="es-MX"/>
              </w:rPr>
              <w:t>0.39%</w:t>
            </w:r>
          </w:p>
        </w:tc>
        <w:tc>
          <w:tcPr>
            <w:tcW w:w="654" w:type="pct"/>
            <w:shd w:val="clear" w:color="auto" w:fill="auto"/>
            <w:noWrap/>
            <w:vAlign w:val="center"/>
            <w:hideMark/>
          </w:tcPr>
          <w:p w:rsidR="00B42E66" w:rsidRPr="001668DC" w:rsidRDefault="00B42E66" w:rsidP="00B42E66">
            <w:pPr>
              <w:jc w:val="center"/>
              <w:rPr>
                <w:rFonts w:ascii="Arial" w:hAnsi="Arial" w:cs="Arial"/>
                <w:iCs/>
                <w:sz w:val="20"/>
                <w:szCs w:val="20"/>
                <w:lang w:val="es-MX"/>
              </w:rPr>
            </w:pPr>
            <w:r w:rsidRPr="001668DC">
              <w:rPr>
                <w:rFonts w:ascii="Arial" w:hAnsi="Arial" w:cs="Arial"/>
                <w:iCs/>
                <w:sz w:val="20"/>
                <w:szCs w:val="20"/>
                <w:lang w:val="es-MX"/>
              </w:rPr>
              <w:t>0</w:t>
            </w:r>
          </w:p>
        </w:tc>
        <w:tc>
          <w:tcPr>
            <w:tcW w:w="648" w:type="pct"/>
            <w:shd w:val="clear" w:color="auto" w:fill="auto"/>
            <w:noWrap/>
            <w:vAlign w:val="center"/>
            <w:hideMark/>
          </w:tcPr>
          <w:p w:rsidR="00B42E66" w:rsidRPr="001668DC" w:rsidRDefault="00B42E66" w:rsidP="00B42E66">
            <w:pPr>
              <w:jc w:val="center"/>
              <w:rPr>
                <w:rFonts w:ascii="Arial" w:hAnsi="Arial" w:cs="Arial"/>
                <w:iCs/>
                <w:sz w:val="20"/>
                <w:szCs w:val="20"/>
                <w:lang w:val="es-MX"/>
              </w:rPr>
            </w:pPr>
            <w:r w:rsidRPr="001668DC">
              <w:rPr>
                <w:rFonts w:ascii="Arial" w:hAnsi="Arial" w:cs="Arial"/>
                <w:iCs/>
                <w:sz w:val="20"/>
                <w:szCs w:val="20"/>
                <w:lang w:val="es-MX"/>
              </w:rPr>
              <w:t>39</w:t>
            </w:r>
          </w:p>
        </w:tc>
        <w:tc>
          <w:tcPr>
            <w:tcW w:w="729" w:type="pct"/>
            <w:shd w:val="clear" w:color="auto" w:fill="auto"/>
            <w:noWrap/>
            <w:vAlign w:val="center"/>
            <w:hideMark/>
          </w:tcPr>
          <w:p w:rsidR="00B42E66" w:rsidRPr="001668DC" w:rsidRDefault="00B42E66" w:rsidP="00B42E66">
            <w:pPr>
              <w:jc w:val="center"/>
              <w:rPr>
                <w:rFonts w:ascii="Arial" w:hAnsi="Arial" w:cs="Arial"/>
                <w:iCs/>
                <w:sz w:val="20"/>
                <w:szCs w:val="20"/>
                <w:lang w:val="es-MX"/>
              </w:rPr>
            </w:pPr>
            <w:r w:rsidRPr="001668DC">
              <w:rPr>
                <w:rFonts w:ascii="Arial" w:hAnsi="Arial" w:cs="Arial"/>
                <w:iCs/>
                <w:sz w:val="20"/>
                <w:szCs w:val="20"/>
                <w:lang w:val="es-MX"/>
              </w:rPr>
              <w:t>78</w:t>
            </w:r>
          </w:p>
        </w:tc>
        <w:tc>
          <w:tcPr>
            <w:tcW w:w="725" w:type="pct"/>
            <w:shd w:val="clear" w:color="auto" w:fill="auto"/>
            <w:noWrap/>
            <w:vAlign w:val="center"/>
            <w:hideMark/>
          </w:tcPr>
          <w:p w:rsidR="00B42E66" w:rsidRPr="001668DC" w:rsidRDefault="00B42E66" w:rsidP="00B42E66">
            <w:pPr>
              <w:jc w:val="center"/>
              <w:rPr>
                <w:rFonts w:ascii="Arial" w:hAnsi="Arial" w:cs="Arial"/>
                <w:iCs/>
                <w:sz w:val="20"/>
                <w:szCs w:val="20"/>
                <w:lang w:val="es-MX"/>
              </w:rPr>
            </w:pPr>
            <w:r w:rsidRPr="001668DC">
              <w:rPr>
                <w:rFonts w:ascii="Arial" w:hAnsi="Arial" w:cs="Arial"/>
                <w:iCs/>
                <w:sz w:val="20"/>
                <w:szCs w:val="20"/>
                <w:lang w:val="es-MX"/>
              </w:rPr>
              <w:t>117</w:t>
            </w:r>
          </w:p>
        </w:tc>
      </w:tr>
      <w:tr w:rsidR="00B42E66" w:rsidRPr="001668DC" w:rsidTr="00AB7B6B">
        <w:trPr>
          <w:trHeight w:val="300"/>
          <w:jc w:val="center"/>
        </w:trPr>
        <w:tc>
          <w:tcPr>
            <w:tcW w:w="1151" w:type="pct"/>
            <w:shd w:val="clear" w:color="auto" w:fill="auto"/>
            <w:vAlign w:val="center"/>
            <w:hideMark/>
          </w:tcPr>
          <w:p w:rsidR="00B42E66" w:rsidRPr="001668DC" w:rsidRDefault="00B42E66" w:rsidP="00B42E66">
            <w:pPr>
              <w:jc w:val="center"/>
              <w:rPr>
                <w:rFonts w:ascii="Arial" w:hAnsi="Arial" w:cs="Arial"/>
                <w:iCs/>
                <w:sz w:val="20"/>
                <w:szCs w:val="20"/>
                <w:lang w:val="es-MX"/>
              </w:rPr>
            </w:pPr>
            <w:r w:rsidRPr="001668DC">
              <w:rPr>
                <w:rFonts w:ascii="Arial" w:hAnsi="Arial" w:cs="Arial"/>
                <w:iCs/>
                <w:sz w:val="20"/>
                <w:szCs w:val="20"/>
                <w:lang w:val="es-MX"/>
              </w:rPr>
              <w:t>MO %</w:t>
            </w:r>
          </w:p>
        </w:tc>
        <w:tc>
          <w:tcPr>
            <w:tcW w:w="1093" w:type="pct"/>
            <w:shd w:val="clear" w:color="auto" w:fill="auto"/>
            <w:vAlign w:val="center"/>
            <w:hideMark/>
          </w:tcPr>
          <w:p w:rsidR="00B42E66" w:rsidRPr="001668DC" w:rsidRDefault="00B42E66" w:rsidP="00B42E66">
            <w:pPr>
              <w:jc w:val="center"/>
              <w:rPr>
                <w:rFonts w:ascii="Arial" w:hAnsi="Arial" w:cs="Arial"/>
                <w:iCs/>
                <w:sz w:val="20"/>
                <w:szCs w:val="20"/>
                <w:lang w:val="es-MX"/>
              </w:rPr>
            </w:pPr>
            <w:r w:rsidRPr="001668DC">
              <w:rPr>
                <w:rFonts w:ascii="Arial" w:hAnsi="Arial" w:cs="Arial"/>
                <w:iCs/>
                <w:sz w:val="20"/>
                <w:szCs w:val="20"/>
                <w:lang w:val="es-MX"/>
              </w:rPr>
              <w:t>33.06%</w:t>
            </w:r>
          </w:p>
        </w:tc>
        <w:tc>
          <w:tcPr>
            <w:tcW w:w="654" w:type="pct"/>
            <w:shd w:val="clear" w:color="auto" w:fill="auto"/>
            <w:noWrap/>
            <w:vAlign w:val="center"/>
            <w:hideMark/>
          </w:tcPr>
          <w:p w:rsidR="00B42E66" w:rsidRPr="001668DC" w:rsidRDefault="00B42E66" w:rsidP="00B42E66">
            <w:pPr>
              <w:jc w:val="center"/>
              <w:rPr>
                <w:rFonts w:ascii="Arial" w:hAnsi="Arial" w:cs="Arial"/>
                <w:iCs/>
                <w:sz w:val="20"/>
                <w:szCs w:val="20"/>
                <w:lang w:val="es-MX"/>
              </w:rPr>
            </w:pPr>
            <w:r w:rsidRPr="001668DC">
              <w:rPr>
                <w:rFonts w:ascii="Arial" w:hAnsi="Arial" w:cs="Arial"/>
                <w:iCs/>
                <w:sz w:val="20"/>
                <w:szCs w:val="20"/>
                <w:lang w:val="es-MX"/>
              </w:rPr>
              <w:t>0</w:t>
            </w:r>
          </w:p>
        </w:tc>
        <w:tc>
          <w:tcPr>
            <w:tcW w:w="648" w:type="pct"/>
            <w:shd w:val="clear" w:color="auto" w:fill="auto"/>
            <w:noWrap/>
            <w:vAlign w:val="center"/>
            <w:hideMark/>
          </w:tcPr>
          <w:p w:rsidR="00B42E66" w:rsidRPr="001668DC" w:rsidRDefault="00B42E66" w:rsidP="00B42E66">
            <w:pPr>
              <w:jc w:val="center"/>
              <w:rPr>
                <w:rFonts w:ascii="Arial" w:hAnsi="Arial" w:cs="Arial"/>
                <w:iCs/>
                <w:sz w:val="20"/>
                <w:szCs w:val="20"/>
                <w:lang w:val="es-MX"/>
              </w:rPr>
            </w:pPr>
            <w:r w:rsidRPr="001668DC">
              <w:rPr>
                <w:rFonts w:ascii="Arial" w:hAnsi="Arial" w:cs="Arial"/>
                <w:iCs/>
                <w:sz w:val="20"/>
                <w:szCs w:val="20"/>
                <w:lang w:val="es-MX"/>
              </w:rPr>
              <w:t>3,306</w:t>
            </w:r>
          </w:p>
        </w:tc>
        <w:tc>
          <w:tcPr>
            <w:tcW w:w="729" w:type="pct"/>
            <w:shd w:val="clear" w:color="auto" w:fill="auto"/>
            <w:noWrap/>
            <w:vAlign w:val="center"/>
            <w:hideMark/>
          </w:tcPr>
          <w:p w:rsidR="00B42E66" w:rsidRPr="001668DC" w:rsidRDefault="00B42E66" w:rsidP="00B42E66">
            <w:pPr>
              <w:jc w:val="center"/>
              <w:rPr>
                <w:rFonts w:ascii="Arial" w:hAnsi="Arial" w:cs="Arial"/>
                <w:iCs/>
                <w:sz w:val="20"/>
                <w:szCs w:val="20"/>
                <w:lang w:val="es-MX"/>
              </w:rPr>
            </w:pPr>
            <w:r w:rsidRPr="001668DC">
              <w:rPr>
                <w:rFonts w:ascii="Arial" w:hAnsi="Arial" w:cs="Arial"/>
                <w:iCs/>
                <w:sz w:val="20"/>
                <w:szCs w:val="20"/>
                <w:lang w:val="es-MX"/>
              </w:rPr>
              <w:t>6,612</w:t>
            </w:r>
          </w:p>
        </w:tc>
        <w:tc>
          <w:tcPr>
            <w:tcW w:w="725" w:type="pct"/>
            <w:shd w:val="clear" w:color="auto" w:fill="auto"/>
            <w:noWrap/>
            <w:vAlign w:val="center"/>
            <w:hideMark/>
          </w:tcPr>
          <w:p w:rsidR="00B42E66" w:rsidRPr="001668DC" w:rsidRDefault="00B42E66" w:rsidP="00B42E66">
            <w:pPr>
              <w:jc w:val="center"/>
              <w:rPr>
                <w:rFonts w:ascii="Arial" w:hAnsi="Arial" w:cs="Arial"/>
                <w:iCs/>
                <w:sz w:val="20"/>
                <w:szCs w:val="20"/>
                <w:lang w:val="es-MX"/>
              </w:rPr>
            </w:pPr>
            <w:r w:rsidRPr="001668DC">
              <w:rPr>
                <w:rFonts w:ascii="Arial" w:hAnsi="Arial" w:cs="Arial"/>
                <w:iCs/>
                <w:sz w:val="20"/>
                <w:szCs w:val="20"/>
                <w:lang w:val="es-MX"/>
              </w:rPr>
              <w:t>9,918</w:t>
            </w:r>
          </w:p>
        </w:tc>
      </w:tr>
      <w:tr w:rsidR="00B42E66" w:rsidRPr="001668DC" w:rsidTr="00AB7B6B">
        <w:trPr>
          <w:trHeight w:val="315"/>
          <w:jc w:val="center"/>
        </w:trPr>
        <w:tc>
          <w:tcPr>
            <w:tcW w:w="1151" w:type="pct"/>
            <w:shd w:val="clear" w:color="auto" w:fill="auto"/>
            <w:vAlign w:val="center"/>
            <w:hideMark/>
          </w:tcPr>
          <w:p w:rsidR="00B42E66" w:rsidRPr="001668DC" w:rsidRDefault="00B42E66" w:rsidP="00B42E66">
            <w:pPr>
              <w:jc w:val="center"/>
              <w:rPr>
                <w:rFonts w:ascii="Arial" w:hAnsi="Arial" w:cs="Arial"/>
                <w:iCs/>
                <w:sz w:val="20"/>
                <w:szCs w:val="20"/>
                <w:lang w:val="es-MX"/>
              </w:rPr>
            </w:pPr>
            <w:r w:rsidRPr="001668DC">
              <w:rPr>
                <w:rFonts w:ascii="Arial" w:hAnsi="Arial" w:cs="Arial"/>
                <w:iCs/>
                <w:sz w:val="20"/>
                <w:szCs w:val="20"/>
                <w:lang w:val="es-MX"/>
              </w:rPr>
              <w:t>Carbono orgánico %</w:t>
            </w:r>
          </w:p>
        </w:tc>
        <w:tc>
          <w:tcPr>
            <w:tcW w:w="1093" w:type="pct"/>
            <w:shd w:val="clear" w:color="auto" w:fill="auto"/>
            <w:vAlign w:val="center"/>
            <w:hideMark/>
          </w:tcPr>
          <w:p w:rsidR="00B42E66" w:rsidRPr="001668DC" w:rsidRDefault="00B42E66" w:rsidP="00B42E66">
            <w:pPr>
              <w:jc w:val="center"/>
              <w:rPr>
                <w:rFonts w:ascii="Arial" w:hAnsi="Arial" w:cs="Arial"/>
                <w:iCs/>
                <w:sz w:val="20"/>
                <w:szCs w:val="20"/>
                <w:lang w:val="es-MX"/>
              </w:rPr>
            </w:pPr>
            <w:r w:rsidRPr="001668DC">
              <w:rPr>
                <w:rFonts w:ascii="Arial" w:hAnsi="Arial" w:cs="Arial"/>
                <w:iCs/>
                <w:sz w:val="20"/>
                <w:szCs w:val="20"/>
                <w:lang w:val="es-MX"/>
              </w:rPr>
              <w:t>19.17%</w:t>
            </w:r>
          </w:p>
        </w:tc>
        <w:tc>
          <w:tcPr>
            <w:tcW w:w="654" w:type="pct"/>
            <w:shd w:val="clear" w:color="auto" w:fill="auto"/>
            <w:noWrap/>
            <w:vAlign w:val="center"/>
            <w:hideMark/>
          </w:tcPr>
          <w:p w:rsidR="00B42E66" w:rsidRPr="001668DC" w:rsidRDefault="00B42E66" w:rsidP="00B42E66">
            <w:pPr>
              <w:jc w:val="center"/>
              <w:rPr>
                <w:rFonts w:ascii="Arial" w:hAnsi="Arial" w:cs="Arial"/>
                <w:iCs/>
                <w:sz w:val="20"/>
                <w:szCs w:val="20"/>
                <w:lang w:val="es-MX"/>
              </w:rPr>
            </w:pPr>
            <w:r w:rsidRPr="001668DC">
              <w:rPr>
                <w:rFonts w:ascii="Arial" w:hAnsi="Arial" w:cs="Arial"/>
                <w:iCs/>
                <w:sz w:val="20"/>
                <w:szCs w:val="20"/>
                <w:lang w:val="es-MX"/>
              </w:rPr>
              <w:t>0</w:t>
            </w:r>
          </w:p>
        </w:tc>
        <w:tc>
          <w:tcPr>
            <w:tcW w:w="648" w:type="pct"/>
            <w:shd w:val="clear" w:color="auto" w:fill="auto"/>
            <w:noWrap/>
            <w:vAlign w:val="center"/>
            <w:hideMark/>
          </w:tcPr>
          <w:p w:rsidR="00B42E66" w:rsidRPr="001668DC" w:rsidRDefault="00B42E66" w:rsidP="00B42E66">
            <w:pPr>
              <w:jc w:val="center"/>
              <w:rPr>
                <w:rFonts w:ascii="Arial" w:hAnsi="Arial" w:cs="Arial"/>
                <w:iCs/>
                <w:sz w:val="20"/>
                <w:szCs w:val="20"/>
                <w:lang w:val="es-MX"/>
              </w:rPr>
            </w:pPr>
            <w:r w:rsidRPr="001668DC">
              <w:rPr>
                <w:rFonts w:ascii="Arial" w:hAnsi="Arial" w:cs="Arial"/>
                <w:iCs/>
                <w:sz w:val="20"/>
                <w:szCs w:val="20"/>
                <w:lang w:val="es-MX"/>
              </w:rPr>
              <w:t>1,917</w:t>
            </w:r>
          </w:p>
        </w:tc>
        <w:tc>
          <w:tcPr>
            <w:tcW w:w="729" w:type="pct"/>
            <w:shd w:val="clear" w:color="auto" w:fill="auto"/>
            <w:noWrap/>
            <w:vAlign w:val="center"/>
            <w:hideMark/>
          </w:tcPr>
          <w:p w:rsidR="00B42E66" w:rsidRPr="001668DC" w:rsidRDefault="00B42E66" w:rsidP="00B42E66">
            <w:pPr>
              <w:jc w:val="center"/>
              <w:rPr>
                <w:rFonts w:ascii="Arial" w:hAnsi="Arial" w:cs="Arial"/>
                <w:iCs/>
                <w:sz w:val="20"/>
                <w:szCs w:val="20"/>
                <w:lang w:val="es-MX"/>
              </w:rPr>
            </w:pPr>
            <w:r w:rsidRPr="001668DC">
              <w:rPr>
                <w:rFonts w:ascii="Arial" w:hAnsi="Arial" w:cs="Arial"/>
                <w:iCs/>
                <w:sz w:val="20"/>
                <w:szCs w:val="20"/>
                <w:lang w:val="es-MX"/>
              </w:rPr>
              <w:t>3,834</w:t>
            </w:r>
          </w:p>
        </w:tc>
        <w:tc>
          <w:tcPr>
            <w:tcW w:w="725" w:type="pct"/>
            <w:shd w:val="clear" w:color="auto" w:fill="auto"/>
            <w:noWrap/>
            <w:vAlign w:val="center"/>
            <w:hideMark/>
          </w:tcPr>
          <w:p w:rsidR="00B42E66" w:rsidRPr="001668DC" w:rsidRDefault="00B42E66" w:rsidP="00B42E66">
            <w:pPr>
              <w:jc w:val="center"/>
              <w:rPr>
                <w:rFonts w:ascii="Arial" w:hAnsi="Arial" w:cs="Arial"/>
                <w:iCs/>
                <w:sz w:val="20"/>
                <w:szCs w:val="20"/>
                <w:lang w:val="es-MX"/>
              </w:rPr>
            </w:pPr>
            <w:r w:rsidRPr="001668DC">
              <w:rPr>
                <w:rFonts w:ascii="Arial" w:hAnsi="Arial" w:cs="Arial"/>
                <w:iCs/>
                <w:sz w:val="20"/>
                <w:szCs w:val="20"/>
                <w:lang w:val="es-MX"/>
              </w:rPr>
              <w:t>5,751</w:t>
            </w:r>
          </w:p>
        </w:tc>
      </w:tr>
      <w:tr w:rsidR="00B42E66" w:rsidRPr="001668DC" w:rsidTr="00AB7B6B">
        <w:trPr>
          <w:trHeight w:val="300"/>
          <w:jc w:val="center"/>
        </w:trPr>
        <w:tc>
          <w:tcPr>
            <w:tcW w:w="1151" w:type="pct"/>
            <w:shd w:val="clear" w:color="auto" w:fill="auto"/>
            <w:vAlign w:val="center"/>
            <w:hideMark/>
          </w:tcPr>
          <w:p w:rsidR="00B42E66" w:rsidRPr="001668DC" w:rsidRDefault="00B42E66" w:rsidP="00B42E66">
            <w:pPr>
              <w:jc w:val="center"/>
              <w:rPr>
                <w:rFonts w:ascii="Arial" w:hAnsi="Arial" w:cs="Arial"/>
                <w:iCs/>
                <w:sz w:val="20"/>
                <w:szCs w:val="20"/>
                <w:lang w:val="es-MX"/>
              </w:rPr>
            </w:pPr>
            <w:r w:rsidRPr="001668DC">
              <w:rPr>
                <w:rFonts w:ascii="Arial" w:hAnsi="Arial" w:cs="Arial"/>
                <w:iCs/>
                <w:sz w:val="20"/>
                <w:szCs w:val="20"/>
                <w:lang w:val="es-MX"/>
              </w:rPr>
              <w:t>Humedad %</w:t>
            </w:r>
          </w:p>
        </w:tc>
        <w:tc>
          <w:tcPr>
            <w:tcW w:w="1093" w:type="pct"/>
            <w:shd w:val="clear" w:color="auto" w:fill="auto"/>
            <w:vAlign w:val="center"/>
            <w:hideMark/>
          </w:tcPr>
          <w:p w:rsidR="00B42E66" w:rsidRPr="001668DC" w:rsidRDefault="00B42E66" w:rsidP="00B42E66">
            <w:pPr>
              <w:jc w:val="center"/>
              <w:rPr>
                <w:rFonts w:ascii="Arial" w:hAnsi="Arial" w:cs="Arial"/>
                <w:iCs/>
                <w:sz w:val="20"/>
                <w:szCs w:val="20"/>
                <w:lang w:val="es-MX"/>
              </w:rPr>
            </w:pPr>
            <w:r w:rsidRPr="001668DC">
              <w:rPr>
                <w:rFonts w:ascii="Arial" w:hAnsi="Arial" w:cs="Arial"/>
                <w:iCs/>
                <w:sz w:val="20"/>
                <w:szCs w:val="20"/>
                <w:lang w:val="es-MX"/>
              </w:rPr>
              <w:t>49.80%</w:t>
            </w:r>
          </w:p>
        </w:tc>
        <w:tc>
          <w:tcPr>
            <w:tcW w:w="654" w:type="pct"/>
            <w:shd w:val="clear" w:color="auto" w:fill="auto"/>
            <w:noWrap/>
            <w:vAlign w:val="center"/>
            <w:hideMark/>
          </w:tcPr>
          <w:p w:rsidR="00B42E66" w:rsidRPr="001668DC" w:rsidRDefault="00B42E66" w:rsidP="00B42E66">
            <w:pPr>
              <w:jc w:val="center"/>
              <w:rPr>
                <w:rFonts w:ascii="Arial" w:hAnsi="Arial" w:cs="Arial"/>
                <w:iCs/>
                <w:sz w:val="20"/>
                <w:szCs w:val="20"/>
                <w:lang w:val="es-MX"/>
              </w:rPr>
            </w:pPr>
          </w:p>
        </w:tc>
        <w:tc>
          <w:tcPr>
            <w:tcW w:w="648" w:type="pct"/>
            <w:shd w:val="clear" w:color="auto" w:fill="auto"/>
            <w:noWrap/>
            <w:vAlign w:val="center"/>
            <w:hideMark/>
          </w:tcPr>
          <w:p w:rsidR="00B42E66" w:rsidRPr="001668DC" w:rsidRDefault="00B42E66" w:rsidP="00B42E66">
            <w:pPr>
              <w:jc w:val="center"/>
              <w:rPr>
                <w:rFonts w:ascii="Arial" w:hAnsi="Arial" w:cs="Arial"/>
                <w:iCs/>
                <w:sz w:val="20"/>
                <w:szCs w:val="20"/>
                <w:lang w:val="es-MX"/>
              </w:rPr>
            </w:pPr>
          </w:p>
        </w:tc>
        <w:tc>
          <w:tcPr>
            <w:tcW w:w="729" w:type="pct"/>
            <w:shd w:val="clear" w:color="auto" w:fill="auto"/>
            <w:noWrap/>
            <w:vAlign w:val="center"/>
            <w:hideMark/>
          </w:tcPr>
          <w:p w:rsidR="00B42E66" w:rsidRPr="001668DC" w:rsidRDefault="00B42E66" w:rsidP="00B42E66">
            <w:pPr>
              <w:jc w:val="center"/>
              <w:rPr>
                <w:rFonts w:ascii="Arial" w:hAnsi="Arial" w:cs="Arial"/>
                <w:iCs/>
                <w:sz w:val="20"/>
                <w:szCs w:val="20"/>
                <w:lang w:val="es-MX"/>
              </w:rPr>
            </w:pPr>
          </w:p>
        </w:tc>
        <w:tc>
          <w:tcPr>
            <w:tcW w:w="725" w:type="pct"/>
            <w:shd w:val="clear" w:color="auto" w:fill="auto"/>
            <w:noWrap/>
            <w:vAlign w:val="center"/>
            <w:hideMark/>
          </w:tcPr>
          <w:p w:rsidR="00B42E66" w:rsidRPr="001668DC" w:rsidRDefault="00B42E66" w:rsidP="00B42E66">
            <w:pPr>
              <w:jc w:val="center"/>
              <w:rPr>
                <w:rFonts w:ascii="Arial" w:hAnsi="Arial" w:cs="Arial"/>
                <w:iCs/>
                <w:sz w:val="20"/>
                <w:szCs w:val="20"/>
                <w:lang w:val="es-MX"/>
              </w:rPr>
            </w:pPr>
          </w:p>
        </w:tc>
      </w:tr>
      <w:tr w:rsidR="00B42E66" w:rsidRPr="001668DC" w:rsidTr="00AB7B6B">
        <w:trPr>
          <w:trHeight w:val="300"/>
          <w:jc w:val="center"/>
        </w:trPr>
        <w:tc>
          <w:tcPr>
            <w:tcW w:w="1151" w:type="pct"/>
            <w:shd w:val="clear" w:color="auto" w:fill="auto"/>
            <w:vAlign w:val="center"/>
            <w:hideMark/>
          </w:tcPr>
          <w:p w:rsidR="00B42E66" w:rsidRPr="001668DC" w:rsidRDefault="00B42E66" w:rsidP="00B42E66">
            <w:pPr>
              <w:jc w:val="center"/>
              <w:rPr>
                <w:rFonts w:ascii="Arial" w:hAnsi="Arial" w:cs="Arial"/>
                <w:iCs/>
                <w:sz w:val="20"/>
                <w:szCs w:val="20"/>
                <w:lang w:val="es-MX"/>
              </w:rPr>
            </w:pPr>
            <w:r w:rsidRPr="001668DC">
              <w:rPr>
                <w:rFonts w:ascii="Arial" w:hAnsi="Arial" w:cs="Arial"/>
                <w:iCs/>
                <w:sz w:val="20"/>
                <w:szCs w:val="20"/>
                <w:lang w:val="es-MX"/>
              </w:rPr>
              <w:t>pH</w:t>
            </w:r>
          </w:p>
        </w:tc>
        <w:tc>
          <w:tcPr>
            <w:tcW w:w="1093" w:type="pct"/>
            <w:shd w:val="clear" w:color="auto" w:fill="auto"/>
            <w:vAlign w:val="center"/>
            <w:hideMark/>
          </w:tcPr>
          <w:p w:rsidR="00B42E66" w:rsidRPr="001668DC" w:rsidRDefault="00B42E66" w:rsidP="00B42E66">
            <w:pPr>
              <w:jc w:val="center"/>
              <w:rPr>
                <w:rFonts w:ascii="Arial" w:hAnsi="Arial" w:cs="Arial"/>
                <w:iCs/>
                <w:sz w:val="20"/>
                <w:szCs w:val="20"/>
                <w:lang w:val="es-MX"/>
              </w:rPr>
            </w:pPr>
            <w:r w:rsidRPr="001668DC">
              <w:rPr>
                <w:rFonts w:ascii="Arial" w:hAnsi="Arial" w:cs="Arial"/>
                <w:iCs/>
                <w:sz w:val="20"/>
                <w:szCs w:val="20"/>
                <w:lang w:val="es-MX"/>
              </w:rPr>
              <w:t>8.56</w:t>
            </w:r>
          </w:p>
        </w:tc>
        <w:tc>
          <w:tcPr>
            <w:tcW w:w="654" w:type="pct"/>
            <w:shd w:val="clear" w:color="auto" w:fill="auto"/>
            <w:noWrap/>
            <w:vAlign w:val="center"/>
            <w:hideMark/>
          </w:tcPr>
          <w:p w:rsidR="00B42E66" w:rsidRPr="001668DC" w:rsidRDefault="00B42E66" w:rsidP="00B42E66">
            <w:pPr>
              <w:jc w:val="center"/>
              <w:rPr>
                <w:rFonts w:ascii="Arial" w:hAnsi="Arial" w:cs="Arial"/>
                <w:iCs/>
                <w:sz w:val="20"/>
                <w:szCs w:val="20"/>
                <w:lang w:val="es-MX"/>
              </w:rPr>
            </w:pPr>
          </w:p>
        </w:tc>
        <w:tc>
          <w:tcPr>
            <w:tcW w:w="648" w:type="pct"/>
            <w:shd w:val="clear" w:color="auto" w:fill="auto"/>
            <w:noWrap/>
            <w:vAlign w:val="center"/>
            <w:hideMark/>
          </w:tcPr>
          <w:p w:rsidR="00B42E66" w:rsidRPr="001668DC" w:rsidRDefault="00B42E66" w:rsidP="00B42E66">
            <w:pPr>
              <w:jc w:val="center"/>
              <w:rPr>
                <w:rFonts w:ascii="Arial" w:hAnsi="Arial" w:cs="Arial"/>
                <w:iCs/>
                <w:sz w:val="20"/>
                <w:szCs w:val="20"/>
                <w:lang w:val="es-MX"/>
              </w:rPr>
            </w:pPr>
          </w:p>
        </w:tc>
        <w:tc>
          <w:tcPr>
            <w:tcW w:w="729" w:type="pct"/>
            <w:shd w:val="clear" w:color="auto" w:fill="auto"/>
            <w:noWrap/>
            <w:vAlign w:val="center"/>
            <w:hideMark/>
          </w:tcPr>
          <w:p w:rsidR="00B42E66" w:rsidRPr="001668DC" w:rsidRDefault="00B42E66" w:rsidP="00B42E66">
            <w:pPr>
              <w:jc w:val="center"/>
              <w:rPr>
                <w:rFonts w:ascii="Arial" w:hAnsi="Arial" w:cs="Arial"/>
                <w:iCs/>
                <w:sz w:val="20"/>
                <w:szCs w:val="20"/>
                <w:lang w:val="es-MX"/>
              </w:rPr>
            </w:pPr>
          </w:p>
        </w:tc>
        <w:tc>
          <w:tcPr>
            <w:tcW w:w="725" w:type="pct"/>
            <w:shd w:val="clear" w:color="auto" w:fill="auto"/>
            <w:noWrap/>
            <w:vAlign w:val="center"/>
            <w:hideMark/>
          </w:tcPr>
          <w:p w:rsidR="00B42E66" w:rsidRPr="001668DC" w:rsidRDefault="00B42E66" w:rsidP="00B42E66">
            <w:pPr>
              <w:jc w:val="center"/>
              <w:rPr>
                <w:rFonts w:ascii="Arial" w:hAnsi="Arial" w:cs="Arial"/>
                <w:iCs/>
                <w:sz w:val="20"/>
                <w:szCs w:val="20"/>
                <w:lang w:val="es-MX"/>
              </w:rPr>
            </w:pPr>
          </w:p>
        </w:tc>
      </w:tr>
      <w:tr w:rsidR="00B42E66" w:rsidRPr="001668DC" w:rsidTr="00AB7B6B">
        <w:trPr>
          <w:trHeight w:val="360"/>
          <w:jc w:val="center"/>
        </w:trPr>
        <w:tc>
          <w:tcPr>
            <w:tcW w:w="1151" w:type="pct"/>
            <w:tcBorders>
              <w:bottom w:val="single" w:sz="4" w:space="0" w:color="auto"/>
            </w:tcBorders>
            <w:shd w:val="clear" w:color="auto" w:fill="auto"/>
            <w:vAlign w:val="center"/>
            <w:hideMark/>
          </w:tcPr>
          <w:p w:rsidR="00B42E66" w:rsidRPr="001668DC" w:rsidRDefault="00B42E66" w:rsidP="00B42E66">
            <w:pPr>
              <w:jc w:val="center"/>
              <w:rPr>
                <w:rFonts w:ascii="Arial" w:hAnsi="Arial" w:cs="Arial"/>
                <w:iCs/>
                <w:sz w:val="20"/>
                <w:szCs w:val="20"/>
                <w:lang w:val="es-MX"/>
              </w:rPr>
            </w:pPr>
            <w:r w:rsidRPr="001668DC">
              <w:rPr>
                <w:rFonts w:ascii="Arial" w:hAnsi="Arial" w:cs="Arial"/>
                <w:iCs/>
                <w:sz w:val="20"/>
                <w:szCs w:val="20"/>
                <w:lang w:val="es-MX"/>
              </w:rPr>
              <w:t>C.E. (</w:t>
            </w:r>
            <w:proofErr w:type="spellStart"/>
            <w:r w:rsidRPr="001668DC">
              <w:rPr>
                <w:rFonts w:ascii="Arial" w:hAnsi="Arial" w:cs="Arial"/>
                <w:iCs/>
                <w:sz w:val="20"/>
                <w:szCs w:val="20"/>
                <w:lang w:val="es-MX"/>
              </w:rPr>
              <w:t>dS</w:t>
            </w:r>
            <w:proofErr w:type="spellEnd"/>
            <w:r w:rsidRPr="001668DC">
              <w:rPr>
                <w:rFonts w:ascii="Arial" w:hAnsi="Arial" w:cs="Arial"/>
                <w:iCs/>
                <w:sz w:val="20"/>
                <w:szCs w:val="20"/>
                <w:lang w:val="es-MX"/>
              </w:rPr>
              <w:t xml:space="preserve"> m</w:t>
            </w:r>
            <w:r w:rsidRPr="001668DC">
              <w:rPr>
                <w:rFonts w:ascii="Arial" w:hAnsi="Arial" w:cs="Arial"/>
                <w:iCs/>
                <w:sz w:val="20"/>
                <w:szCs w:val="20"/>
                <w:vertAlign w:val="superscript"/>
                <w:lang w:val="es-MX"/>
              </w:rPr>
              <w:t>-1</w:t>
            </w:r>
            <w:r w:rsidRPr="001668DC">
              <w:rPr>
                <w:rFonts w:ascii="Arial" w:hAnsi="Arial" w:cs="Arial"/>
                <w:iCs/>
                <w:sz w:val="20"/>
                <w:szCs w:val="20"/>
                <w:lang w:val="es-MX"/>
              </w:rPr>
              <w:t>)</w:t>
            </w:r>
          </w:p>
        </w:tc>
        <w:tc>
          <w:tcPr>
            <w:tcW w:w="1093" w:type="pct"/>
            <w:tcBorders>
              <w:bottom w:val="single" w:sz="4" w:space="0" w:color="auto"/>
            </w:tcBorders>
            <w:shd w:val="clear" w:color="auto" w:fill="auto"/>
            <w:vAlign w:val="center"/>
            <w:hideMark/>
          </w:tcPr>
          <w:p w:rsidR="00B42E66" w:rsidRPr="001668DC" w:rsidRDefault="00B42E66" w:rsidP="00B42E66">
            <w:pPr>
              <w:jc w:val="center"/>
              <w:rPr>
                <w:rFonts w:ascii="Arial" w:hAnsi="Arial" w:cs="Arial"/>
                <w:iCs/>
                <w:sz w:val="20"/>
                <w:szCs w:val="20"/>
                <w:lang w:val="es-MX"/>
              </w:rPr>
            </w:pPr>
            <w:r w:rsidRPr="001668DC">
              <w:rPr>
                <w:rFonts w:ascii="Arial" w:hAnsi="Arial" w:cs="Arial"/>
                <w:iCs/>
                <w:sz w:val="20"/>
                <w:szCs w:val="20"/>
                <w:lang w:val="es-MX"/>
              </w:rPr>
              <w:t>2.56</w:t>
            </w:r>
          </w:p>
        </w:tc>
        <w:tc>
          <w:tcPr>
            <w:tcW w:w="654" w:type="pct"/>
            <w:tcBorders>
              <w:bottom w:val="single" w:sz="4" w:space="0" w:color="auto"/>
            </w:tcBorders>
            <w:shd w:val="clear" w:color="auto" w:fill="auto"/>
            <w:noWrap/>
            <w:vAlign w:val="center"/>
            <w:hideMark/>
          </w:tcPr>
          <w:p w:rsidR="00B42E66" w:rsidRPr="001668DC" w:rsidRDefault="00B42E66" w:rsidP="00B42E66">
            <w:pPr>
              <w:jc w:val="center"/>
              <w:rPr>
                <w:rFonts w:ascii="Arial" w:hAnsi="Arial" w:cs="Arial"/>
                <w:iCs/>
                <w:sz w:val="20"/>
                <w:szCs w:val="20"/>
                <w:lang w:val="es-MX"/>
              </w:rPr>
            </w:pPr>
          </w:p>
        </w:tc>
        <w:tc>
          <w:tcPr>
            <w:tcW w:w="648" w:type="pct"/>
            <w:tcBorders>
              <w:bottom w:val="single" w:sz="4" w:space="0" w:color="auto"/>
            </w:tcBorders>
            <w:shd w:val="clear" w:color="auto" w:fill="auto"/>
            <w:noWrap/>
            <w:vAlign w:val="center"/>
            <w:hideMark/>
          </w:tcPr>
          <w:p w:rsidR="00B42E66" w:rsidRPr="001668DC" w:rsidRDefault="00B42E66" w:rsidP="00B42E66">
            <w:pPr>
              <w:jc w:val="center"/>
              <w:rPr>
                <w:rFonts w:ascii="Arial" w:hAnsi="Arial" w:cs="Arial"/>
                <w:iCs/>
                <w:sz w:val="20"/>
                <w:szCs w:val="20"/>
                <w:lang w:val="es-MX"/>
              </w:rPr>
            </w:pPr>
          </w:p>
        </w:tc>
        <w:tc>
          <w:tcPr>
            <w:tcW w:w="729" w:type="pct"/>
            <w:tcBorders>
              <w:bottom w:val="single" w:sz="4" w:space="0" w:color="auto"/>
            </w:tcBorders>
            <w:shd w:val="clear" w:color="auto" w:fill="auto"/>
            <w:noWrap/>
            <w:vAlign w:val="center"/>
            <w:hideMark/>
          </w:tcPr>
          <w:p w:rsidR="00B42E66" w:rsidRPr="001668DC" w:rsidRDefault="00B42E66" w:rsidP="00B42E66">
            <w:pPr>
              <w:jc w:val="center"/>
              <w:rPr>
                <w:rFonts w:ascii="Arial" w:hAnsi="Arial" w:cs="Arial"/>
                <w:iCs/>
                <w:sz w:val="20"/>
                <w:szCs w:val="20"/>
                <w:lang w:val="es-MX"/>
              </w:rPr>
            </w:pPr>
          </w:p>
        </w:tc>
        <w:tc>
          <w:tcPr>
            <w:tcW w:w="725" w:type="pct"/>
            <w:tcBorders>
              <w:bottom w:val="single" w:sz="4" w:space="0" w:color="auto"/>
            </w:tcBorders>
            <w:shd w:val="clear" w:color="auto" w:fill="auto"/>
            <w:noWrap/>
            <w:vAlign w:val="center"/>
            <w:hideMark/>
          </w:tcPr>
          <w:p w:rsidR="00B42E66" w:rsidRPr="001668DC" w:rsidRDefault="00B42E66" w:rsidP="00B42E66">
            <w:pPr>
              <w:jc w:val="center"/>
              <w:rPr>
                <w:rFonts w:ascii="Arial" w:hAnsi="Arial" w:cs="Arial"/>
                <w:iCs/>
                <w:sz w:val="20"/>
                <w:szCs w:val="20"/>
                <w:lang w:val="es-MX"/>
              </w:rPr>
            </w:pPr>
          </w:p>
        </w:tc>
      </w:tr>
    </w:tbl>
    <w:p w:rsidR="00B42E66" w:rsidRPr="001668DC" w:rsidRDefault="004E1E80" w:rsidP="00B42E66">
      <w:pPr>
        <w:jc w:val="both"/>
        <w:rPr>
          <w:rFonts w:ascii="Arial" w:hAnsi="Arial" w:cs="Arial"/>
          <w:i/>
          <w:iCs/>
          <w:sz w:val="16"/>
          <w:szCs w:val="16"/>
        </w:rPr>
      </w:pPr>
      <w:r w:rsidRPr="001668DC">
        <w:rPr>
          <w:rFonts w:ascii="Arial" w:hAnsi="Arial" w:cs="Arial"/>
          <w:i/>
          <w:iCs/>
          <w:sz w:val="16"/>
          <w:szCs w:val="16"/>
        </w:rPr>
        <w:t>*</w:t>
      </w:r>
      <w:r w:rsidR="00B42E66" w:rsidRPr="001668DC">
        <w:rPr>
          <w:rFonts w:ascii="Arial" w:hAnsi="Arial" w:cs="Arial"/>
          <w:i/>
          <w:iCs/>
          <w:sz w:val="16"/>
          <w:szCs w:val="16"/>
        </w:rPr>
        <w:t>Resultados de análisis de laboratorio proporcionados por la empresa Humus de Aguascalientes, S</w:t>
      </w:r>
      <w:r w:rsidR="007C1B8D" w:rsidRPr="001668DC">
        <w:rPr>
          <w:rFonts w:ascii="Arial" w:hAnsi="Arial" w:cs="Arial"/>
          <w:i/>
          <w:iCs/>
          <w:sz w:val="16"/>
          <w:szCs w:val="16"/>
        </w:rPr>
        <w:t xml:space="preserve">. de </w:t>
      </w:r>
      <w:r w:rsidR="00B42E66" w:rsidRPr="001668DC">
        <w:rPr>
          <w:rFonts w:ascii="Arial" w:hAnsi="Arial" w:cs="Arial"/>
          <w:i/>
          <w:iCs/>
          <w:sz w:val="16"/>
          <w:szCs w:val="16"/>
        </w:rPr>
        <w:t>P</w:t>
      </w:r>
      <w:r w:rsidR="007C1B8D" w:rsidRPr="001668DC">
        <w:rPr>
          <w:rFonts w:ascii="Arial" w:hAnsi="Arial" w:cs="Arial"/>
          <w:i/>
          <w:iCs/>
          <w:sz w:val="16"/>
          <w:szCs w:val="16"/>
        </w:rPr>
        <w:t xml:space="preserve">. </w:t>
      </w:r>
      <w:r w:rsidR="00B42E66" w:rsidRPr="001668DC">
        <w:rPr>
          <w:rFonts w:ascii="Arial" w:hAnsi="Arial" w:cs="Arial"/>
          <w:i/>
          <w:iCs/>
          <w:sz w:val="16"/>
          <w:szCs w:val="16"/>
        </w:rPr>
        <w:t>R</w:t>
      </w:r>
      <w:r w:rsidR="007C1B8D" w:rsidRPr="001668DC">
        <w:rPr>
          <w:rFonts w:ascii="Arial" w:hAnsi="Arial" w:cs="Arial"/>
          <w:i/>
          <w:iCs/>
          <w:sz w:val="16"/>
          <w:szCs w:val="16"/>
        </w:rPr>
        <w:t>.</w:t>
      </w:r>
      <w:r w:rsidR="00B42E66" w:rsidRPr="001668DC">
        <w:rPr>
          <w:rFonts w:ascii="Arial" w:hAnsi="Arial" w:cs="Arial"/>
          <w:i/>
          <w:iCs/>
          <w:sz w:val="16"/>
          <w:szCs w:val="16"/>
        </w:rPr>
        <w:t xml:space="preserve"> de R</w:t>
      </w:r>
      <w:r w:rsidR="007C1B8D" w:rsidRPr="001668DC">
        <w:rPr>
          <w:rFonts w:ascii="Arial" w:hAnsi="Arial" w:cs="Arial"/>
          <w:i/>
          <w:iCs/>
          <w:sz w:val="16"/>
          <w:szCs w:val="16"/>
        </w:rPr>
        <w:t xml:space="preserve">. </w:t>
      </w:r>
      <w:r w:rsidR="00B42E66" w:rsidRPr="001668DC">
        <w:rPr>
          <w:rFonts w:ascii="Arial" w:hAnsi="Arial" w:cs="Arial"/>
          <w:i/>
          <w:iCs/>
          <w:sz w:val="16"/>
          <w:szCs w:val="16"/>
        </w:rPr>
        <w:t>L.</w:t>
      </w:r>
    </w:p>
    <w:p w:rsidR="001668DC" w:rsidRDefault="001668DC" w:rsidP="00B42E66">
      <w:pPr>
        <w:jc w:val="both"/>
        <w:rPr>
          <w:rFonts w:ascii="Arial" w:hAnsi="Arial" w:cs="Arial"/>
          <w:iCs/>
          <w:sz w:val="22"/>
          <w:szCs w:val="22"/>
          <w:lang w:val="es-MX"/>
        </w:rPr>
      </w:pPr>
    </w:p>
    <w:p w:rsidR="00B42E66" w:rsidRPr="001668DC" w:rsidRDefault="00B42E66" w:rsidP="00B42E66">
      <w:pPr>
        <w:jc w:val="both"/>
        <w:rPr>
          <w:rFonts w:ascii="Arial" w:hAnsi="Arial" w:cs="Arial"/>
          <w:bCs/>
          <w:iCs/>
          <w:sz w:val="22"/>
          <w:szCs w:val="22"/>
          <w:lang w:val="es-MX"/>
        </w:rPr>
      </w:pPr>
      <w:r w:rsidRPr="001668DC">
        <w:rPr>
          <w:rFonts w:ascii="Arial" w:hAnsi="Arial" w:cs="Arial"/>
          <w:iCs/>
          <w:sz w:val="22"/>
          <w:szCs w:val="22"/>
          <w:lang w:val="es-MX"/>
        </w:rPr>
        <w:lastRenderedPageBreak/>
        <w:t xml:space="preserve">El experimento se desarrolló utilizando un </w:t>
      </w:r>
      <w:r w:rsidRPr="001668DC">
        <w:rPr>
          <w:rFonts w:ascii="Arial" w:hAnsi="Arial" w:cs="Arial"/>
          <w:iCs/>
          <w:sz w:val="22"/>
          <w:szCs w:val="22"/>
        </w:rPr>
        <w:t>diseño experimental en Bloques Completos al Azar con cuatro tratamientos y tres repeticiones con arreglo en franjas</w:t>
      </w:r>
      <w:r w:rsidR="004C78FC" w:rsidRPr="001668DC">
        <w:rPr>
          <w:rFonts w:ascii="Arial" w:hAnsi="Arial" w:cs="Arial"/>
          <w:iCs/>
          <w:sz w:val="22"/>
          <w:szCs w:val="22"/>
        </w:rPr>
        <w:t>.</w:t>
      </w:r>
      <w:r w:rsidR="00C267AC" w:rsidRPr="001668DC">
        <w:rPr>
          <w:rFonts w:ascii="Arial" w:hAnsi="Arial" w:cs="Arial"/>
          <w:iCs/>
          <w:sz w:val="22"/>
          <w:szCs w:val="22"/>
        </w:rPr>
        <w:t xml:space="preserve"> </w:t>
      </w:r>
      <w:r w:rsidR="00C267AC" w:rsidRPr="001668DC">
        <w:rPr>
          <w:rFonts w:ascii="Arial" w:hAnsi="Arial" w:cs="Arial"/>
          <w:iCs/>
          <w:sz w:val="22"/>
          <w:szCs w:val="22"/>
        </w:rPr>
        <w:t>Los cuatro tratamientos fueron aplicados a las unidades experimentales antes de la siembra del cultivo de maíz</w:t>
      </w:r>
      <w:r w:rsidR="00C267AC" w:rsidRPr="001668DC">
        <w:rPr>
          <w:rFonts w:ascii="Arial" w:hAnsi="Arial" w:cs="Arial"/>
          <w:iCs/>
          <w:sz w:val="22"/>
          <w:szCs w:val="22"/>
          <w:lang w:val="es-MX"/>
        </w:rPr>
        <w:t xml:space="preserve">. </w:t>
      </w:r>
      <w:r w:rsidRPr="001668DC">
        <w:rPr>
          <w:rFonts w:ascii="Arial" w:hAnsi="Arial" w:cs="Arial"/>
          <w:bCs/>
          <w:iCs/>
          <w:sz w:val="22"/>
          <w:szCs w:val="22"/>
          <w:lang w:val="es-MX"/>
        </w:rPr>
        <w:t>La superficie de cada unidad experimental fue de 30.4 m</w:t>
      </w:r>
      <w:r w:rsidRPr="001668DC">
        <w:rPr>
          <w:rFonts w:ascii="Arial" w:hAnsi="Arial" w:cs="Arial"/>
          <w:bCs/>
          <w:iCs/>
          <w:sz w:val="22"/>
          <w:szCs w:val="22"/>
          <w:vertAlign w:val="superscript"/>
          <w:lang w:val="es-MX"/>
        </w:rPr>
        <w:t>2</w:t>
      </w:r>
      <w:r w:rsidRPr="001668DC">
        <w:rPr>
          <w:rFonts w:ascii="Arial" w:hAnsi="Arial" w:cs="Arial"/>
          <w:bCs/>
          <w:iCs/>
          <w:sz w:val="22"/>
          <w:szCs w:val="22"/>
          <w:lang w:val="es-MX"/>
        </w:rPr>
        <w:t xml:space="preserve"> que correspondió a 4 surcos de 10 m de largo con una separación de 0.76 m. La parcela útil se integró de dos surcos centrales y 5 m de longitud (7.6 m</w:t>
      </w:r>
      <w:r w:rsidRPr="001668DC">
        <w:rPr>
          <w:rFonts w:ascii="Arial" w:hAnsi="Arial" w:cs="Arial"/>
          <w:bCs/>
          <w:iCs/>
          <w:sz w:val="22"/>
          <w:szCs w:val="22"/>
          <w:vertAlign w:val="superscript"/>
          <w:lang w:val="es-MX"/>
        </w:rPr>
        <w:t>2</w:t>
      </w:r>
      <w:r w:rsidRPr="001668DC">
        <w:rPr>
          <w:rFonts w:ascii="Arial" w:hAnsi="Arial" w:cs="Arial"/>
          <w:bCs/>
          <w:iCs/>
          <w:sz w:val="22"/>
          <w:szCs w:val="22"/>
          <w:lang w:val="es-MX"/>
        </w:rPr>
        <w:t xml:space="preserve">). Entre cada repetición se dejó una separación de 0.5 m. Se dispuso un surco como borde en cada lado del ensayo. La superficie total del experimento fue de 377 </w:t>
      </w:r>
      <w:proofErr w:type="spellStart"/>
      <w:r w:rsidRPr="001668DC">
        <w:rPr>
          <w:rFonts w:ascii="Arial" w:hAnsi="Arial" w:cs="Arial"/>
          <w:bCs/>
          <w:iCs/>
          <w:sz w:val="22"/>
          <w:szCs w:val="22"/>
          <w:lang w:val="es-MX"/>
        </w:rPr>
        <w:t>m</w:t>
      </w:r>
      <w:r w:rsidRPr="001668DC">
        <w:rPr>
          <w:rFonts w:ascii="Arial" w:hAnsi="Arial" w:cs="Arial"/>
          <w:bCs/>
          <w:iCs/>
          <w:sz w:val="22"/>
          <w:szCs w:val="22"/>
          <w:vertAlign w:val="superscript"/>
          <w:lang w:val="es-MX"/>
        </w:rPr>
        <w:t>2</w:t>
      </w:r>
      <w:proofErr w:type="spellEnd"/>
      <w:r w:rsidRPr="001668DC">
        <w:rPr>
          <w:rFonts w:ascii="Arial" w:hAnsi="Arial" w:cs="Arial"/>
          <w:bCs/>
          <w:iCs/>
          <w:sz w:val="22"/>
          <w:szCs w:val="22"/>
          <w:lang w:val="es-MX"/>
        </w:rPr>
        <w:t>.</w:t>
      </w:r>
      <w:r w:rsidR="00C267AC" w:rsidRPr="001668DC">
        <w:rPr>
          <w:rFonts w:ascii="Arial" w:hAnsi="Arial" w:cs="Arial"/>
          <w:bCs/>
          <w:iCs/>
          <w:sz w:val="22"/>
          <w:szCs w:val="22"/>
          <w:lang w:val="es-MX"/>
        </w:rPr>
        <w:t xml:space="preserve"> </w:t>
      </w:r>
      <w:r w:rsidRPr="001668DC">
        <w:rPr>
          <w:rFonts w:ascii="Arial" w:hAnsi="Arial" w:cs="Arial"/>
          <w:bCs/>
          <w:iCs/>
          <w:sz w:val="22"/>
          <w:szCs w:val="22"/>
          <w:lang w:val="es-MX"/>
        </w:rPr>
        <w:t>La separación entre plantas fue de 0.175 m. La densidad de plantación fue de 75,000 plantas por hectárea.</w:t>
      </w:r>
      <w:r w:rsidR="00C267AC" w:rsidRPr="001668DC">
        <w:rPr>
          <w:rFonts w:ascii="Arial" w:hAnsi="Arial" w:cs="Arial"/>
          <w:bCs/>
          <w:iCs/>
          <w:sz w:val="22"/>
          <w:szCs w:val="22"/>
          <w:lang w:val="es-MX"/>
        </w:rPr>
        <w:t xml:space="preserve"> </w:t>
      </w:r>
      <w:r w:rsidRPr="001668DC">
        <w:rPr>
          <w:rFonts w:ascii="Arial" w:hAnsi="Arial" w:cs="Arial"/>
          <w:bCs/>
          <w:iCs/>
          <w:sz w:val="22"/>
          <w:szCs w:val="22"/>
          <w:lang w:val="es-MX"/>
        </w:rPr>
        <w:t xml:space="preserve">En cada surco se dispuso cintilla para riego por goteo de la marca </w:t>
      </w:r>
      <w:proofErr w:type="spellStart"/>
      <w:r w:rsidRPr="001668DC">
        <w:rPr>
          <w:rFonts w:ascii="Arial" w:hAnsi="Arial" w:cs="Arial"/>
          <w:bCs/>
          <w:iCs/>
          <w:sz w:val="22"/>
          <w:szCs w:val="22"/>
          <w:lang w:val="es-MX"/>
        </w:rPr>
        <w:t>Pathfinder</w:t>
      </w:r>
      <w:proofErr w:type="spellEnd"/>
      <w:r w:rsidRPr="001668DC">
        <w:rPr>
          <w:rFonts w:ascii="Arial" w:hAnsi="Arial" w:cs="Arial"/>
          <w:bCs/>
          <w:iCs/>
          <w:sz w:val="22"/>
          <w:szCs w:val="22"/>
          <w:lang w:val="es-MX"/>
        </w:rPr>
        <w:t xml:space="preserve"> calibre 6,000 con emisores cada 20 cm. La cintilla se situó al centro de las hileras.</w:t>
      </w:r>
      <w:r w:rsidR="00C267AC" w:rsidRPr="001668DC">
        <w:rPr>
          <w:rFonts w:ascii="Arial" w:hAnsi="Arial" w:cs="Arial"/>
          <w:bCs/>
          <w:iCs/>
          <w:sz w:val="22"/>
          <w:szCs w:val="22"/>
          <w:lang w:val="es-MX"/>
        </w:rPr>
        <w:t xml:space="preserve"> </w:t>
      </w:r>
      <w:r w:rsidRPr="001668DC">
        <w:rPr>
          <w:rFonts w:ascii="Arial" w:hAnsi="Arial" w:cs="Arial"/>
          <w:bCs/>
          <w:iCs/>
          <w:sz w:val="22"/>
          <w:szCs w:val="22"/>
          <w:lang w:val="es-MX"/>
        </w:rPr>
        <w:t>En el ensayo se estableció el híbrido Cebú (</w:t>
      </w:r>
      <w:proofErr w:type="spellStart"/>
      <w:r w:rsidRPr="001668DC">
        <w:rPr>
          <w:rFonts w:ascii="Arial" w:hAnsi="Arial" w:cs="Arial"/>
          <w:bCs/>
          <w:iCs/>
          <w:sz w:val="22"/>
          <w:szCs w:val="22"/>
          <w:lang w:val="es-MX"/>
        </w:rPr>
        <w:t>Asgrow</w:t>
      </w:r>
      <w:proofErr w:type="spellEnd"/>
      <w:r w:rsidRPr="001668DC">
        <w:rPr>
          <w:rFonts w:ascii="Arial" w:hAnsi="Arial" w:cs="Arial"/>
          <w:bCs/>
          <w:iCs/>
          <w:sz w:val="22"/>
          <w:szCs w:val="22"/>
          <w:lang w:val="es-MX"/>
        </w:rPr>
        <w:t xml:space="preserve">). Se utilizó este material genético ya que es ampliamente cultivado por los productores de la región. Para el establecimiento del cultivo se empleó la sembradora de precisión marca John </w:t>
      </w:r>
      <w:proofErr w:type="spellStart"/>
      <w:r w:rsidRPr="001668DC">
        <w:rPr>
          <w:rFonts w:ascii="Arial" w:hAnsi="Arial" w:cs="Arial"/>
          <w:bCs/>
          <w:iCs/>
          <w:sz w:val="22"/>
          <w:szCs w:val="22"/>
          <w:lang w:val="es-MX"/>
        </w:rPr>
        <w:t>Deere</w:t>
      </w:r>
      <w:proofErr w:type="spellEnd"/>
      <w:r w:rsidRPr="001668DC">
        <w:rPr>
          <w:rFonts w:ascii="Arial" w:hAnsi="Arial" w:cs="Arial"/>
          <w:bCs/>
          <w:iCs/>
          <w:sz w:val="22"/>
          <w:szCs w:val="22"/>
          <w:lang w:val="es-MX"/>
        </w:rPr>
        <w:t>.</w:t>
      </w:r>
      <w:r w:rsidR="00C267AC" w:rsidRPr="001668DC">
        <w:rPr>
          <w:rFonts w:ascii="Arial" w:hAnsi="Arial" w:cs="Arial"/>
          <w:bCs/>
          <w:iCs/>
          <w:sz w:val="22"/>
          <w:szCs w:val="22"/>
          <w:lang w:val="es-MX"/>
        </w:rPr>
        <w:t xml:space="preserve"> </w:t>
      </w:r>
      <w:r w:rsidRPr="001668DC">
        <w:rPr>
          <w:rFonts w:ascii="Arial" w:hAnsi="Arial" w:cs="Arial"/>
          <w:bCs/>
          <w:iCs/>
          <w:sz w:val="22"/>
          <w:szCs w:val="22"/>
          <w:lang w:val="es-MX"/>
        </w:rPr>
        <w:t>La preparación del terreno se hizo siguiendo la forma tradicional de preparación de suelos (arado, dos pasos de rastra, siembra y escarda).</w:t>
      </w:r>
      <w:r w:rsidR="00C267AC" w:rsidRPr="001668DC">
        <w:rPr>
          <w:rFonts w:ascii="Arial" w:hAnsi="Arial" w:cs="Arial"/>
          <w:bCs/>
          <w:iCs/>
          <w:sz w:val="22"/>
          <w:szCs w:val="22"/>
          <w:lang w:val="es-MX"/>
        </w:rPr>
        <w:t xml:space="preserve"> </w:t>
      </w:r>
      <w:r w:rsidRPr="001668DC">
        <w:rPr>
          <w:rFonts w:ascii="Arial" w:hAnsi="Arial" w:cs="Arial"/>
          <w:bCs/>
          <w:iCs/>
          <w:sz w:val="22"/>
          <w:szCs w:val="22"/>
          <w:lang w:val="es-MX"/>
        </w:rPr>
        <w:t>El suelo se mantuvo en condiciones de humedad que fluctuó de 95 a 100% de la Capacidad de Campo (CC = 0.2658 cm³ agua / cm³ suelo).</w:t>
      </w:r>
      <w:r w:rsidR="00C267AC" w:rsidRPr="001668DC">
        <w:rPr>
          <w:rFonts w:ascii="Arial" w:hAnsi="Arial" w:cs="Arial"/>
          <w:bCs/>
          <w:iCs/>
          <w:sz w:val="22"/>
          <w:szCs w:val="22"/>
          <w:lang w:val="es-MX"/>
        </w:rPr>
        <w:t xml:space="preserve"> </w:t>
      </w:r>
      <w:r w:rsidRPr="001668DC">
        <w:rPr>
          <w:rFonts w:ascii="Arial" w:hAnsi="Arial" w:cs="Arial"/>
          <w:bCs/>
          <w:iCs/>
          <w:sz w:val="22"/>
          <w:szCs w:val="22"/>
          <w:lang w:val="es-MX"/>
        </w:rPr>
        <w:t>Para el control fitosanitario de todas las parcelas del lote experimental (malezas, plagas y enfermedades), se aplicó el paquete tecnológico para el manejo de cultivo de maíz de grano del INIFAP. Se utilizaron insumos orgánicos para el control de plagas y enfermedades.</w:t>
      </w:r>
      <w:r w:rsidR="00C267AC" w:rsidRPr="001668DC">
        <w:rPr>
          <w:rFonts w:ascii="Arial" w:hAnsi="Arial" w:cs="Arial"/>
          <w:bCs/>
          <w:iCs/>
          <w:sz w:val="22"/>
          <w:szCs w:val="22"/>
          <w:lang w:val="es-MX"/>
        </w:rPr>
        <w:t xml:space="preserve"> </w:t>
      </w:r>
      <w:r w:rsidRPr="001668DC">
        <w:rPr>
          <w:rFonts w:ascii="Arial" w:hAnsi="Arial" w:cs="Arial"/>
          <w:bCs/>
          <w:iCs/>
          <w:sz w:val="22"/>
          <w:szCs w:val="22"/>
          <w:lang w:val="es-MX"/>
        </w:rPr>
        <w:t>Todas las actividades fueron calendarizadas, llevándose un registro pormenorizado de cumplimiento del cronograma propuesto.</w:t>
      </w:r>
    </w:p>
    <w:p w:rsidR="000D5444" w:rsidRPr="001668DC" w:rsidRDefault="000D5444" w:rsidP="00B42E66">
      <w:pPr>
        <w:jc w:val="both"/>
        <w:rPr>
          <w:rFonts w:ascii="Arial" w:hAnsi="Arial" w:cs="Arial"/>
          <w:bCs/>
          <w:iCs/>
          <w:sz w:val="22"/>
          <w:szCs w:val="22"/>
          <w:lang w:val="es-MX"/>
        </w:rPr>
      </w:pPr>
    </w:p>
    <w:p w:rsidR="00B42E66" w:rsidRPr="001668DC" w:rsidRDefault="00B42E66" w:rsidP="00B42E66">
      <w:pPr>
        <w:jc w:val="both"/>
        <w:rPr>
          <w:rFonts w:ascii="Arial" w:hAnsi="Arial" w:cs="Arial"/>
          <w:bCs/>
          <w:iCs/>
          <w:sz w:val="22"/>
          <w:szCs w:val="22"/>
          <w:lang w:val="es-MX"/>
        </w:rPr>
      </w:pPr>
      <w:r w:rsidRPr="001668DC">
        <w:rPr>
          <w:rFonts w:ascii="Arial" w:hAnsi="Arial" w:cs="Arial"/>
          <w:bCs/>
          <w:iCs/>
          <w:sz w:val="22"/>
          <w:szCs w:val="22"/>
          <w:lang w:val="es-MX"/>
        </w:rPr>
        <w:t>En cada una de las unidades experimentales se midieron las siguientes variables</w:t>
      </w:r>
      <w:r w:rsidR="00306650" w:rsidRPr="001668DC">
        <w:rPr>
          <w:rFonts w:ascii="Arial" w:hAnsi="Arial" w:cs="Arial"/>
          <w:bCs/>
          <w:iCs/>
          <w:sz w:val="22"/>
          <w:szCs w:val="22"/>
          <w:lang w:val="es-MX"/>
        </w:rPr>
        <w:t xml:space="preserve"> </w:t>
      </w:r>
      <w:r w:rsidRPr="001668DC">
        <w:rPr>
          <w:rFonts w:ascii="Arial" w:hAnsi="Arial" w:cs="Arial"/>
          <w:bCs/>
          <w:iCs/>
          <w:sz w:val="22"/>
          <w:szCs w:val="22"/>
          <w:lang w:val="es-MX"/>
        </w:rPr>
        <w:t xml:space="preserve">Rendimiento </w:t>
      </w:r>
      <w:r w:rsidR="00306650" w:rsidRPr="001668DC">
        <w:rPr>
          <w:rFonts w:ascii="Arial" w:hAnsi="Arial" w:cs="Arial"/>
          <w:bCs/>
          <w:iCs/>
          <w:sz w:val="22"/>
          <w:szCs w:val="22"/>
          <w:lang w:val="es-MX"/>
        </w:rPr>
        <w:t>(</w:t>
      </w:r>
      <w:r w:rsidR="004E1E80" w:rsidRPr="001668DC">
        <w:rPr>
          <w:rFonts w:ascii="Arial" w:hAnsi="Arial" w:cs="Arial"/>
          <w:bCs/>
          <w:iCs/>
          <w:sz w:val="22"/>
          <w:szCs w:val="22"/>
          <w:lang w:val="es-MX"/>
        </w:rPr>
        <w:t xml:space="preserve">kg </w:t>
      </w:r>
      <w:r w:rsidR="000870D9" w:rsidRPr="001668DC">
        <w:rPr>
          <w:rFonts w:ascii="Arial" w:hAnsi="Arial" w:cs="Arial"/>
          <w:bCs/>
          <w:iCs/>
          <w:sz w:val="22"/>
          <w:szCs w:val="22"/>
          <w:lang w:val="es-MX"/>
        </w:rPr>
        <w:t>ha</w:t>
      </w:r>
      <w:r w:rsidR="004E1E80" w:rsidRPr="001668DC">
        <w:rPr>
          <w:rFonts w:ascii="Arial" w:hAnsi="Arial" w:cs="Arial"/>
          <w:bCs/>
          <w:iCs/>
          <w:sz w:val="22"/>
          <w:szCs w:val="22"/>
          <w:vertAlign w:val="superscript"/>
          <w:lang w:val="es-MX"/>
        </w:rPr>
        <w:t>-1</w:t>
      </w:r>
      <w:r w:rsidR="00306650" w:rsidRPr="001668DC">
        <w:rPr>
          <w:rFonts w:ascii="Arial" w:hAnsi="Arial" w:cs="Arial"/>
          <w:bCs/>
          <w:iCs/>
          <w:sz w:val="22"/>
          <w:szCs w:val="22"/>
          <w:lang w:val="es-MX"/>
        </w:rPr>
        <w:t xml:space="preserve">) y </w:t>
      </w:r>
      <w:r w:rsidRPr="001668DC">
        <w:rPr>
          <w:rFonts w:ascii="Arial" w:hAnsi="Arial" w:cs="Arial"/>
          <w:bCs/>
          <w:iCs/>
          <w:sz w:val="22"/>
          <w:szCs w:val="22"/>
          <w:lang w:val="es-MX"/>
        </w:rPr>
        <w:t>Porc</w:t>
      </w:r>
      <w:r w:rsidR="00306650" w:rsidRPr="001668DC">
        <w:rPr>
          <w:rFonts w:ascii="Arial" w:hAnsi="Arial" w:cs="Arial"/>
          <w:bCs/>
          <w:iCs/>
          <w:sz w:val="22"/>
          <w:szCs w:val="22"/>
          <w:lang w:val="es-MX"/>
        </w:rPr>
        <w:t>entaje de proteína en grano (%).</w:t>
      </w:r>
    </w:p>
    <w:p w:rsidR="00C267AC" w:rsidRPr="001668DC" w:rsidRDefault="00C267AC" w:rsidP="00B42E66">
      <w:pPr>
        <w:jc w:val="both"/>
        <w:rPr>
          <w:rFonts w:ascii="Arial" w:hAnsi="Arial" w:cs="Arial"/>
          <w:bCs/>
          <w:iCs/>
          <w:sz w:val="22"/>
          <w:szCs w:val="22"/>
          <w:lang w:val="es-MX"/>
        </w:rPr>
      </w:pPr>
    </w:p>
    <w:p w:rsidR="000870D9" w:rsidRPr="001668DC" w:rsidRDefault="000870D9" w:rsidP="000870D9">
      <w:pPr>
        <w:jc w:val="both"/>
        <w:rPr>
          <w:rFonts w:ascii="Arial" w:hAnsi="Arial" w:cs="Arial"/>
          <w:bCs/>
          <w:iCs/>
          <w:sz w:val="22"/>
          <w:szCs w:val="22"/>
          <w:lang w:val="es-MX"/>
        </w:rPr>
      </w:pPr>
      <w:r w:rsidRPr="001668DC">
        <w:rPr>
          <w:rFonts w:ascii="Arial" w:hAnsi="Arial" w:cs="Arial"/>
          <w:bCs/>
          <w:iCs/>
          <w:sz w:val="22"/>
          <w:szCs w:val="22"/>
          <w:lang w:val="es-MX"/>
        </w:rPr>
        <w:t xml:space="preserve">El modelo lineal aditivo para el diseño en Bloques Completos al Azar con cuatro tratamientos y tres repeticiones (Steel y </w:t>
      </w:r>
      <w:proofErr w:type="spellStart"/>
      <w:r w:rsidRPr="001668DC">
        <w:rPr>
          <w:rFonts w:ascii="Arial" w:hAnsi="Arial" w:cs="Arial"/>
          <w:bCs/>
          <w:iCs/>
          <w:sz w:val="22"/>
          <w:szCs w:val="22"/>
          <w:lang w:val="es-MX"/>
        </w:rPr>
        <w:t>Torrie</w:t>
      </w:r>
      <w:proofErr w:type="spellEnd"/>
      <w:r w:rsidRPr="001668DC">
        <w:rPr>
          <w:rFonts w:ascii="Arial" w:hAnsi="Arial" w:cs="Arial"/>
          <w:bCs/>
          <w:iCs/>
          <w:sz w:val="22"/>
          <w:szCs w:val="22"/>
          <w:lang w:val="es-MX"/>
        </w:rPr>
        <w:t>, 1986) está dado por:</w:t>
      </w:r>
    </w:p>
    <w:p w:rsidR="000D5444" w:rsidRPr="001668DC" w:rsidRDefault="000D5444" w:rsidP="000870D9">
      <w:pPr>
        <w:jc w:val="both"/>
        <w:rPr>
          <w:rFonts w:ascii="Arial" w:hAnsi="Arial" w:cs="Arial"/>
          <w:bCs/>
          <w:iCs/>
          <w:sz w:val="22"/>
          <w:szCs w:val="22"/>
          <w:lang w:val="es-MX"/>
        </w:rPr>
      </w:pPr>
    </w:p>
    <w:p w:rsidR="000870D9" w:rsidRPr="001668DC" w:rsidRDefault="000870D9" w:rsidP="000870D9">
      <w:pPr>
        <w:jc w:val="center"/>
        <w:rPr>
          <w:rFonts w:ascii="Arial" w:hAnsi="Arial" w:cs="Arial"/>
          <w:bCs/>
          <w:iCs/>
          <w:sz w:val="22"/>
          <w:szCs w:val="22"/>
          <w:vertAlign w:val="subscript"/>
          <w:lang w:val="es-MX"/>
        </w:rPr>
      </w:pPr>
      <w:proofErr w:type="spellStart"/>
      <w:r w:rsidRPr="001668DC">
        <w:rPr>
          <w:rFonts w:ascii="Arial" w:hAnsi="Arial" w:cs="Arial"/>
          <w:bCs/>
          <w:iCs/>
          <w:sz w:val="22"/>
          <w:szCs w:val="22"/>
          <w:lang w:val="es-MX"/>
        </w:rPr>
        <w:t>Y</w:t>
      </w:r>
      <w:r w:rsidRPr="001668DC">
        <w:rPr>
          <w:rFonts w:ascii="Arial" w:hAnsi="Arial" w:cs="Arial"/>
          <w:bCs/>
          <w:iCs/>
          <w:sz w:val="22"/>
          <w:szCs w:val="22"/>
          <w:vertAlign w:val="subscript"/>
          <w:lang w:val="es-MX"/>
        </w:rPr>
        <w:t>ij</w:t>
      </w:r>
      <w:proofErr w:type="spellEnd"/>
      <w:r w:rsidRPr="001668DC">
        <w:rPr>
          <w:rFonts w:ascii="Arial" w:hAnsi="Arial" w:cs="Arial"/>
          <w:bCs/>
          <w:iCs/>
          <w:sz w:val="22"/>
          <w:szCs w:val="22"/>
          <w:lang w:val="es-MX"/>
        </w:rPr>
        <w:t xml:space="preserve"> = </w:t>
      </w:r>
      <w:r w:rsidRPr="001668DC">
        <w:rPr>
          <w:rFonts w:ascii="Arial" w:hAnsi="Arial" w:cs="Arial"/>
          <w:bCs/>
          <w:iCs/>
          <w:sz w:val="22"/>
          <w:szCs w:val="22"/>
          <w:lang w:val="es-MX"/>
        </w:rPr>
        <w:sym w:font="Symbol" w:char="F06D"/>
      </w:r>
      <w:r w:rsidRPr="001668DC">
        <w:rPr>
          <w:rFonts w:ascii="Arial" w:hAnsi="Arial" w:cs="Arial"/>
          <w:bCs/>
          <w:iCs/>
          <w:sz w:val="22"/>
          <w:szCs w:val="22"/>
          <w:lang w:val="es-MX"/>
        </w:rPr>
        <w:t xml:space="preserve"> + </w:t>
      </w:r>
      <w:r w:rsidR="002978DE" w:rsidRPr="001668DC">
        <w:rPr>
          <w:rFonts w:ascii="Arial" w:hAnsi="Arial" w:cs="Arial"/>
          <w:bCs/>
          <w:iCs/>
          <w:sz w:val="22"/>
          <w:szCs w:val="22"/>
          <w:lang w:val="es-MX"/>
        </w:rPr>
        <w:sym w:font="Symbol" w:char="F062"/>
      </w:r>
      <w:r w:rsidR="002978DE" w:rsidRPr="001668DC">
        <w:rPr>
          <w:rFonts w:ascii="Arial" w:hAnsi="Arial" w:cs="Arial"/>
          <w:bCs/>
          <w:iCs/>
          <w:sz w:val="22"/>
          <w:szCs w:val="22"/>
          <w:vertAlign w:val="subscript"/>
          <w:lang w:val="es-MX"/>
        </w:rPr>
        <w:t>j</w:t>
      </w:r>
      <w:r w:rsidR="002978DE" w:rsidRPr="001668DC">
        <w:rPr>
          <w:rFonts w:ascii="Arial" w:hAnsi="Arial" w:cs="Arial"/>
          <w:bCs/>
          <w:iCs/>
          <w:sz w:val="22"/>
          <w:szCs w:val="22"/>
          <w:lang w:val="es-MX"/>
        </w:rPr>
        <w:t xml:space="preserve"> +</w:t>
      </w:r>
      <w:r w:rsidRPr="001668DC">
        <w:rPr>
          <w:rFonts w:ascii="Arial" w:hAnsi="Arial" w:cs="Arial"/>
          <w:bCs/>
          <w:iCs/>
          <w:sz w:val="22"/>
          <w:szCs w:val="22"/>
          <w:lang w:val="es-MX"/>
        </w:rPr>
        <w:sym w:font="Symbol" w:char="F074"/>
      </w:r>
      <w:r w:rsidRPr="001668DC">
        <w:rPr>
          <w:rFonts w:ascii="Arial" w:hAnsi="Arial" w:cs="Arial"/>
          <w:bCs/>
          <w:iCs/>
          <w:sz w:val="22"/>
          <w:szCs w:val="22"/>
          <w:vertAlign w:val="subscript"/>
          <w:lang w:val="es-MX"/>
        </w:rPr>
        <w:t>i</w:t>
      </w:r>
      <w:r w:rsidRPr="001668DC">
        <w:rPr>
          <w:rFonts w:ascii="Arial" w:hAnsi="Arial" w:cs="Arial"/>
          <w:bCs/>
          <w:iCs/>
          <w:sz w:val="22"/>
          <w:szCs w:val="22"/>
          <w:lang w:val="es-MX"/>
        </w:rPr>
        <w:t xml:space="preserve"> + </w:t>
      </w:r>
      <w:r w:rsidRPr="001668DC">
        <w:rPr>
          <w:rFonts w:ascii="Arial" w:hAnsi="Arial" w:cs="Arial"/>
          <w:bCs/>
          <w:iCs/>
          <w:sz w:val="22"/>
          <w:szCs w:val="22"/>
          <w:lang w:val="es-MX"/>
        </w:rPr>
        <w:sym w:font="Symbol" w:char="F065"/>
      </w:r>
      <w:proofErr w:type="spellStart"/>
      <w:r w:rsidRPr="001668DC">
        <w:rPr>
          <w:rFonts w:ascii="Arial" w:hAnsi="Arial" w:cs="Arial"/>
          <w:bCs/>
          <w:iCs/>
          <w:sz w:val="22"/>
          <w:szCs w:val="22"/>
          <w:vertAlign w:val="subscript"/>
          <w:lang w:val="es-MX"/>
        </w:rPr>
        <w:t>ij</w:t>
      </w:r>
      <w:proofErr w:type="spellEnd"/>
    </w:p>
    <w:p w:rsidR="000D5444" w:rsidRPr="001668DC" w:rsidRDefault="000D5444" w:rsidP="000870D9">
      <w:pPr>
        <w:jc w:val="center"/>
        <w:rPr>
          <w:rFonts w:ascii="Arial" w:hAnsi="Arial" w:cs="Arial"/>
          <w:bCs/>
          <w:iCs/>
          <w:sz w:val="22"/>
          <w:szCs w:val="22"/>
          <w:lang w:val="es-MX"/>
        </w:rPr>
      </w:pPr>
    </w:p>
    <w:p w:rsidR="000870D9" w:rsidRPr="001668DC" w:rsidRDefault="000870D9" w:rsidP="000870D9">
      <w:pPr>
        <w:jc w:val="both"/>
        <w:rPr>
          <w:rFonts w:ascii="Arial" w:hAnsi="Arial" w:cs="Arial"/>
          <w:bCs/>
          <w:iCs/>
          <w:sz w:val="22"/>
          <w:szCs w:val="22"/>
          <w:lang w:val="es-MX"/>
        </w:rPr>
      </w:pPr>
      <w:r w:rsidRPr="001668DC">
        <w:rPr>
          <w:rFonts w:ascii="Arial" w:hAnsi="Arial" w:cs="Arial"/>
          <w:bCs/>
          <w:iCs/>
          <w:sz w:val="22"/>
          <w:szCs w:val="22"/>
          <w:lang w:val="es-MX"/>
        </w:rPr>
        <w:t xml:space="preserve">Para cada una de las variables se corrieron los análisis de varianza empleando el Paquete Estadístico </w:t>
      </w:r>
      <w:proofErr w:type="spellStart"/>
      <w:r w:rsidRPr="001668DC">
        <w:rPr>
          <w:rFonts w:ascii="Arial" w:hAnsi="Arial" w:cs="Arial"/>
          <w:bCs/>
          <w:iCs/>
          <w:sz w:val="22"/>
          <w:szCs w:val="22"/>
          <w:lang w:val="es-MX"/>
        </w:rPr>
        <w:t>SAS</w:t>
      </w:r>
      <w:proofErr w:type="spellEnd"/>
      <w:r w:rsidRPr="001668DC">
        <w:rPr>
          <w:rFonts w:ascii="Arial" w:hAnsi="Arial" w:cs="Arial"/>
          <w:bCs/>
          <w:iCs/>
          <w:sz w:val="22"/>
          <w:szCs w:val="22"/>
          <w:lang w:val="es-MX"/>
        </w:rPr>
        <w:t xml:space="preserve"> (</w:t>
      </w:r>
      <w:proofErr w:type="spellStart"/>
      <w:r w:rsidRPr="001668DC">
        <w:rPr>
          <w:rFonts w:ascii="Arial" w:hAnsi="Arial" w:cs="Arial"/>
          <w:bCs/>
          <w:iCs/>
          <w:sz w:val="22"/>
          <w:szCs w:val="22"/>
          <w:lang w:val="es-MX"/>
        </w:rPr>
        <w:t>SAS</w:t>
      </w:r>
      <w:proofErr w:type="spellEnd"/>
      <w:r w:rsidRPr="001668DC">
        <w:rPr>
          <w:rFonts w:ascii="Arial" w:hAnsi="Arial" w:cs="Arial"/>
          <w:bCs/>
          <w:iCs/>
          <w:sz w:val="22"/>
          <w:szCs w:val="22"/>
          <w:lang w:val="es-MX"/>
        </w:rPr>
        <w:t xml:space="preserve">, 1985). Además, se utilizó la prueba de </w:t>
      </w:r>
      <w:proofErr w:type="spellStart"/>
      <w:r w:rsidRPr="001668DC">
        <w:rPr>
          <w:rFonts w:ascii="Arial" w:hAnsi="Arial" w:cs="Arial"/>
          <w:bCs/>
          <w:iCs/>
          <w:sz w:val="22"/>
          <w:szCs w:val="22"/>
          <w:lang w:val="es-MX"/>
        </w:rPr>
        <w:t>Tukey</w:t>
      </w:r>
      <w:proofErr w:type="spellEnd"/>
      <w:r w:rsidRPr="001668DC">
        <w:rPr>
          <w:rFonts w:ascii="Arial" w:hAnsi="Arial" w:cs="Arial"/>
          <w:bCs/>
          <w:iCs/>
          <w:sz w:val="22"/>
          <w:szCs w:val="22"/>
          <w:lang w:val="es-MX"/>
        </w:rPr>
        <w:t xml:space="preserve"> para la comparación de medias de tratamientos.</w:t>
      </w:r>
    </w:p>
    <w:p w:rsidR="000870D9" w:rsidRPr="001668DC" w:rsidRDefault="000870D9" w:rsidP="000870D9">
      <w:pPr>
        <w:jc w:val="both"/>
        <w:rPr>
          <w:rStyle w:val="nfasis"/>
          <w:rFonts w:ascii="Arial" w:hAnsi="Arial" w:cs="Arial"/>
          <w:i w:val="0"/>
          <w:sz w:val="22"/>
          <w:szCs w:val="22"/>
        </w:rPr>
      </w:pPr>
    </w:p>
    <w:p w:rsidR="00272630" w:rsidRPr="001668DC" w:rsidRDefault="00AA483D" w:rsidP="00F76C2A">
      <w:pPr>
        <w:rPr>
          <w:rStyle w:val="nfasis"/>
          <w:rFonts w:ascii="Arial" w:eastAsia="Calibri" w:hAnsi="Arial" w:cs="Arial"/>
          <w:b/>
          <w:i w:val="0"/>
          <w:sz w:val="22"/>
          <w:szCs w:val="22"/>
        </w:rPr>
      </w:pPr>
      <w:r w:rsidRPr="001668DC">
        <w:rPr>
          <w:rStyle w:val="nfasis"/>
          <w:rFonts w:ascii="Arial" w:hAnsi="Arial" w:cs="Arial"/>
          <w:b/>
          <w:i w:val="0"/>
          <w:sz w:val="22"/>
          <w:szCs w:val="22"/>
        </w:rPr>
        <w:t>R</w:t>
      </w:r>
      <w:r w:rsidRPr="001668DC">
        <w:rPr>
          <w:rStyle w:val="nfasis"/>
          <w:rFonts w:ascii="Arial" w:eastAsia="Calibri" w:hAnsi="Arial" w:cs="Arial"/>
          <w:b/>
          <w:i w:val="0"/>
          <w:sz w:val="22"/>
          <w:szCs w:val="22"/>
        </w:rPr>
        <w:t>ESULTADOS Y DISCUSIÓN</w:t>
      </w:r>
    </w:p>
    <w:p w:rsidR="00AB7B6B" w:rsidRPr="001668DC" w:rsidRDefault="00AB7B6B" w:rsidP="00466484">
      <w:pPr>
        <w:jc w:val="both"/>
        <w:rPr>
          <w:rFonts w:ascii="Arial" w:hAnsi="Arial" w:cs="Arial"/>
          <w:bCs/>
          <w:iCs/>
          <w:sz w:val="22"/>
          <w:szCs w:val="22"/>
          <w:lang w:val="es-MX" w:eastAsia="es-MX"/>
        </w:rPr>
      </w:pPr>
    </w:p>
    <w:p w:rsidR="00466484" w:rsidRPr="001668DC" w:rsidRDefault="00466484" w:rsidP="00466484">
      <w:pPr>
        <w:jc w:val="both"/>
        <w:rPr>
          <w:rFonts w:ascii="Arial" w:hAnsi="Arial" w:cs="Arial"/>
          <w:bCs/>
          <w:iCs/>
          <w:sz w:val="22"/>
          <w:szCs w:val="22"/>
          <w:lang w:val="es-MX" w:eastAsia="es-MX"/>
        </w:rPr>
      </w:pPr>
      <w:r w:rsidRPr="001668DC">
        <w:rPr>
          <w:rFonts w:ascii="Arial" w:hAnsi="Arial" w:cs="Arial"/>
          <w:bCs/>
          <w:iCs/>
          <w:sz w:val="22"/>
          <w:szCs w:val="22"/>
          <w:lang w:val="es-MX" w:eastAsia="es-MX"/>
        </w:rPr>
        <w:t>En el siguiente cuadro se presentan los resultados del análisis del humus de lombriz empleado en el estudio.</w:t>
      </w:r>
    </w:p>
    <w:p w:rsidR="000D5444" w:rsidRPr="001668DC" w:rsidRDefault="000D5444" w:rsidP="004E1E80">
      <w:pPr>
        <w:jc w:val="both"/>
        <w:rPr>
          <w:rFonts w:ascii="Arial" w:hAnsi="Arial" w:cs="Arial"/>
          <w:bCs/>
          <w:iCs/>
          <w:sz w:val="22"/>
          <w:szCs w:val="22"/>
          <w:lang w:val="es-MX" w:eastAsia="es-MX"/>
        </w:rPr>
      </w:pPr>
    </w:p>
    <w:p w:rsidR="00466484" w:rsidRPr="001668DC" w:rsidRDefault="001B6F92" w:rsidP="004E1E80">
      <w:pPr>
        <w:jc w:val="both"/>
        <w:rPr>
          <w:rFonts w:ascii="Arial" w:hAnsi="Arial" w:cs="Arial"/>
          <w:bCs/>
          <w:iCs/>
          <w:sz w:val="22"/>
          <w:szCs w:val="22"/>
          <w:lang w:val="es-MX" w:eastAsia="es-MX"/>
        </w:rPr>
      </w:pPr>
      <w:r w:rsidRPr="001668DC">
        <w:rPr>
          <w:rFonts w:ascii="Arial" w:hAnsi="Arial" w:cs="Arial"/>
          <w:bCs/>
          <w:iCs/>
          <w:sz w:val="22"/>
          <w:szCs w:val="22"/>
          <w:lang w:val="es-MX" w:eastAsia="es-MX"/>
        </w:rPr>
        <w:t>Cuadro 2.</w:t>
      </w:r>
      <w:r w:rsidR="00466484" w:rsidRPr="001668DC">
        <w:rPr>
          <w:rFonts w:ascii="Arial" w:hAnsi="Arial" w:cs="Arial"/>
          <w:bCs/>
          <w:iCs/>
          <w:sz w:val="22"/>
          <w:szCs w:val="22"/>
          <w:lang w:val="es-MX" w:eastAsia="es-MX"/>
        </w:rPr>
        <w:t xml:space="preserve"> Composición química del humus de lombriz.</w:t>
      </w: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4"/>
        <w:gridCol w:w="1625"/>
        <w:gridCol w:w="1987"/>
      </w:tblGrid>
      <w:tr w:rsidR="00466484" w:rsidRPr="001668DC" w:rsidTr="00AB7B6B">
        <w:trPr>
          <w:jc w:val="center"/>
        </w:trPr>
        <w:tc>
          <w:tcPr>
            <w:tcW w:w="3080" w:type="pct"/>
            <w:tcBorders>
              <w:top w:val="single" w:sz="4" w:space="0" w:color="auto"/>
              <w:bottom w:val="single" w:sz="4" w:space="0" w:color="auto"/>
            </w:tcBorders>
          </w:tcPr>
          <w:p w:rsidR="00466484" w:rsidRPr="001668DC" w:rsidRDefault="00466484" w:rsidP="00C7268A">
            <w:pPr>
              <w:jc w:val="center"/>
              <w:rPr>
                <w:rFonts w:ascii="Arial" w:hAnsi="Arial" w:cs="Arial"/>
                <w:bCs/>
                <w:iCs/>
                <w:sz w:val="20"/>
                <w:szCs w:val="20"/>
                <w:lang w:val="es-MX" w:eastAsia="es-MX"/>
              </w:rPr>
            </w:pPr>
            <w:r w:rsidRPr="001668DC">
              <w:rPr>
                <w:rFonts w:ascii="Arial" w:hAnsi="Arial" w:cs="Arial"/>
                <w:bCs/>
                <w:iCs/>
                <w:sz w:val="20"/>
                <w:szCs w:val="20"/>
                <w:lang w:val="es-MX" w:eastAsia="es-MX"/>
              </w:rPr>
              <w:t>Característica</w:t>
            </w:r>
          </w:p>
        </w:tc>
        <w:tc>
          <w:tcPr>
            <w:tcW w:w="864" w:type="pct"/>
            <w:tcBorders>
              <w:top w:val="single" w:sz="4" w:space="0" w:color="auto"/>
              <w:bottom w:val="single" w:sz="4" w:space="0" w:color="auto"/>
            </w:tcBorders>
          </w:tcPr>
          <w:p w:rsidR="00466484" w:rsidRPr="001668DC" w:rsidRDefault="00466484" w:rsidP="00C7268A">
            <w:pPr>
              <w:jc w:val="center"/>
              <w:rPr>
                <w:rFonts w:ascii="Arial" w:hAnsi="Arial" w:cs="Arial"/>
                <w:bCs/>
                <w:iCs/>
                <w:sz w:val="20"/>
                <w:szCs w:val="20"/>
                <w:lang w:val="es-MX" w:eastAsia="es-MX"/>
              </w:rPr>
            </w:pPr>
            <w:r w:rsidRPr="001668DC">
              <w:rPr>
                <w:rFonts w:ascii="Arial" w:hAnsi="Arial" w:cs="Arial"/>
                <w:bCs/>
                <w:iCs/>
                <w:sz w:val="20"/>
                <w:szCs w:val="20"/>
                <w:lang w:val="es-MX" w:eastAsia="es-MX"/>
              </w:rPr>
              <w:t>Valor</w:t>
            </w:r>
          </w:p>
        </w:tc>
        <w:tc>
          <w:tcPr>
            <w:tcW w:w="1056" w:type="pct"/>
            <w:tcBorders>
              <w:top w:val="single" w:sz="4" w:space="0" w:color="auto"/>
              <w:bottom w:val="single" w:sz="4" w:space="0" w:color="auto"/>
            </w:tcBorders>
            <w:vAlign w:val="center"/>
          </w:tcPr>
          <w:p w:rsidR="00466484" w:rsidRPr="001668DC" w:rsidRDefault="00466484" w:rsidP="00C7268A">
            <w:pPr>
              <w:jc w:val="center"/>
              <w:rPr>
                <w:rFonts w:ascii="Arial" w:hAnsi="Arial" w:cs="Arial"/>
                <w:iCs/>
                <w:sz w:val="20"/>
                <w:szCs w:val="20"/>
                <w:lang w:val="es-MX" w:eastAsia="es-MX"/>
              </w:rPr>
            </w:pPr>
            <w:proofErr w:type="spellStart"/>
            <w:r w:rsidRPr="001668DC">
              <w:rPr>
                <w:rFonts w:ascii="Arial" w:hAnsi="Arial" w:cs="Arial"/>
                <w:iCs/>
                <w:sz w:val="20"/>
                <w:szCs w:val="20"/>
                <w:lang w:val="es-MX" w:eastAsia="es-MX"/>
              </w:rPr>
              <w:t>NMX</w:t>
            </w:r>
            <w:proofErr w:type="spellEnd"/>
          </w:p>
        </w:tc>
      </w:tr>
      <w:tr w:rsidR="00466484" w:rsidRPr="001668DC" w:rsidTr="00AB7B6B">
        <w:trPr>
          <w:jc w:val="center"/>
        </w:trPr>
        <w:tc>
          <w:tcPr>
            <w:tcW w:w="3080" w:type="pct"/>
            <w:tcBorders>
              <w:top w:val="single" w:sz="4" w:space="0" w:color="auto"/>
            </w:tcBorders>
          </w:tcPr>
          <w:p w:rsidR="00466484" w:rsidRPr="001668DC" w:rsidRDefault="00466484" w:rsidP="00466484">
            <w:pPr>
              <w:jc w:val="both"/>
              <w:rPr>
                <w:rFonts w:ascii="Arial" w:hAnsi="Arial" w:cs="Arial"/>
                <w:bCs/>
                <w:iCs/>
                <w:sz w:val="20"/>
                <w:szCs w:val="20"/>
                <w:lang w:val="es-MX" w:eastAsia="es-MX"/>
              </w:rPr>
            </w:pPr>
            <w:r w:rsidRPr="001668DC">
              <w:rPr>
                <w:rFonts w:ascii="Arial" w:hAnsi="Arial" w:cs="Arial"/>
                <w:bCs/>
                <w:iCs/>
                <w:sz w:val="20"/>
                <w:szCs w:val="20"/>
                <w:lang w:val="es-MX" w:eastAsia="es-MX"/>
              </w:rPr>
              <w:t>Nitrógeno inorgánico (%)</w:t>
            </w:r>
          </w:p>
        </w:tc>
        <w:tc>
          <w:tcPr>
            <w:tcW w:w="864" w:type="pct"/>
            <w:tcBorders>
              <w:top w:val="single" w:sz="4" w:space="0" w:color="auto"/>
            </w:tcBorders>
          </w:tcPr>
          <w:p w:rsidR="00466484" w:rsidRPr="001668DC" w:rsidRDefault="00466484" w:rsidP="00C7268A">
            <w:pPr>
              <w:jc w:val="center"/>
              <w:rPr>
                <w:rFonts w:ascii="Arial" w:hAnsi="Arial" w:cs="Arial"/>
                <w:bCs/>
                <w:iCs/>
                <w:sz w:val="20"/>
                <w:szCs w:val="20"/>
                <w:lang w:val="es-MX" w:eastAsia="es-MX"/>
              </w:rPr>
            </w:pPr>
            <w:r w:rsidRPr="001668DC">
              <w:rPr>
                <w:rFonts w:ascii="Arial" w:hAnsi="Arial" w:cs="Arial"/>
                <w:bCs/>
                <w:iCs/>
                <w:sz w:val="20"/>
                <w:szCs w:val="20"/>
                <w:lang w:val="es-MX" w:eastAsia="es-MX"/>
              </w:rPr>
              <w:t>1.68</w:t>
            </w:r>
          </w:p>
        </w:tc>
        <w:tc>
          <w:tcPr>
            <w:tcW w:w="1056" w:type="pct"/>
            <w:tcBorders>
              <w:top w:val="single" w:sz="4" w:space="0" w:color="auto"/>
            </w:tcBorders>
            <w:vAlign w:val="center"/>
          </w:tcPr>
          <w:p w:rsidR="00466484" w:rsidRPr="001668DC" w:rsidRDefault="00466484" w:rsidP="00C7268A">
            <w:pPr>
              <w:jc w:val="center"/>
              <w:rPr>
                <w:rFonts w:ascii="Arial" w:hAnsi="Arial" w:cs="Arial"/>
                <w:iCs/>
                <w:sz w:val="20"/>
                <w:szCs w:val="20"/>
                <w:lang w:val="es-MX" w:eastAsia="es-MX"/>
              </w:rPr>
            </w:pPr>
            <w:r w:rsidRPr="001668DC">
              <w:rPr>
                <w:rFonts w:ascii="Arial" w:hAnsi="Arial" w:cs="Arial"/>
                <w:iCs/>
                <w:sz w:val="20"/>
                <w:szCs w:val="20"/>
                <w:lang w:val="es-MX" w:eastAsia="es-MX"/>
              </w:rPr>
              <w:t>1 - 4 %</w:t>
            </w:r>
          </w:p>
        </w:tc>
      </w:tr>
      <w:tr w:rsidR="00466484" w:rsidRPr="001668DC" w:rsidTr="00AB7B6B">
        <w:trPr>
          <w:jc w:val="center"/>
        </w:trPr>
        <w:tc>
          <w:tcPr>
            <w:tcW w:w="3080" w:type="pct"/>
          </w:tcPr>
          <w:p w:rsidR="00466484" w:rsidRPr="001668DC" w:rsidRDefault="00466484" w:rsidP="00466484">
            <w:pPr>
              <w:jc w:val="both"/>
              <w:rPr>
                <w:rFonts w:ascii="Arial" w:hAnsi="Arial" w:cs="Arial"/>
                <w:bCs/>
                <w:iCs/>
                <w:sz w:val="20"/>
                <w:szCs w:val="20"/>
                <w:lang w:val="es-MX" w:eastAsia="es-MX"/>
              </w:rPr>
            </w:pPr>
            <w:r w:rsidRPr="001668DC">
              <w:rPr>
                <w:rFonts w:ascii="Arial" w:hAnsi="Arial" w:cs="Arial"/>
                <w:bCs/>
                <w:iCs/>
                <w:sz w:val="20"/>
                <w:szCs w:val="20"/>
                <w:lang w:val="es-MX" w:eastAsia="es-MX"/>
              </w:rPr>
              <w:t>Fósforo (%)</w:t>
            </w:r>
          </w:p>
        </w:tc>
        <w:tc>
          <w:tcPr>
            <w:tcW w:w="864" w:type="pct"/>
          </w:tcPr>
          <w:p w:rsidR="00466484" w:rsidRPr="001668DC" w:rsidRDefault="00466484" w:rsidP="00C7268A">
            <w:pPr>
              <w:jc w:val="center"/>
              <w:rPr>
                <w:rFonts w:ascii="Arial" w:hAnsi="Arial" w:cs="Arial"/>
                <w:bCs/>
                <w:iCs/>
                <w:sz w:val="20"/>
                <w:szCs w:val="20"/>
                <w:lang w:val="es-MX" w:eastAsia="es-MX"/>
              </w:rPr>
            </w:pPr>
            <w:r w:rsidRPr="001668DC">
              <w:rPr>
                <w:rFonts w:ascii="Arial" w:hAnsi="Arial" w:cs="Arial"/>
                <w:bCs/>
                <w:iCs/>
                <w:sz w:val="20"/>
                <w:szCs w:val="20"/>
                <w:lang w:val="es-MX" w:eastAsia="es-MX"/>
              </w:rPr>
              <w:t>0.76</w:t>
            </w:r>
          </w:p>
        </w:tc>
        <w:tc>
          <w:tcPr>
            <w:tcW w:w="1056" w:type="pct"/>
            <w:vAlign w:val="center"/>
          </w:tcPr>
          <w:p w:rsidR="00466484" w:rsidRPr="001668DC" w:rsidRDefault="00466484" w:rsidP="00C7268A">
            <w:pPr>
              <w:jc w:val="center"/>
              <w:rPr>
                <w:rFonts w:ascii="Arial" w:hAnsi="Arial" w:cs="Arial"/>
                <w:iCs/>
                <w:sz w:val="20"/>
                <w:szCs w:val="20"/>
                <w:lang w:val="es-MX" w:eastAsia="es-MX"/>
              </w:rPr>
            </w:pPr>
          </w:p>
        </w:tc>
      </w:tr>
      <w:tr w:rsidR="00466484" w:rsidRPr="001668DC" w:rsidTr="00AB7B6B">
        <w:trPr>
          <w:jc w:val="center"/>
        </w:trPr>
        <w:tc>
          <w:tcPr>
            <w:tcW w:w="3080" w:type="pct"/>
          </w:tcPr>
          <w:p w:rsidR="00466484" w:rsidRPr="001668DC" w:rsidRDefault="00466484" w:rsidP="00466484">
            <w:pPr>
              <w:jc w:val="both"/>
              <w:rPr>
                <w:rFonts w:ascii="Arial" w:hAnsi="Arial" w:cs="Arial"/>
                <w:bCs/>
                <w:iCs/>
                <w:sz w:val="20"/>
                <w:szCs w:val="20"/>
                <w:lang w:val="es-MX" w:eastAsia="es-MX"/>
              </w:rPr>
            </w:pPr>
            <w:r w:rsidRPr="001668DC">
              <w:rPr>
                <w:rFonts w:ascii="Arial" w:hAnsi="Arial" w:cs="Arial"/>
                <w:bCs/>
                <w:iCs/>
                <w:sz w:val="20"/>
                <w:szCs w:val="20"/>
                <w:lang w:val="es-MX" w:eastAsia="es-MX"/>
              </w:rPr>
              <w:t>Potasio (%)</w:t>
            </w:r>
          </w:p>
        </w:tc>
        <w:tc>
          <w:tcPr>
            <w:tcW w:w="864" w:type="pct"/>
          </w:tcPr>
          <w:p w:rsidR="00466484" w:rsidRPr="001668DC" w:rsidRDefault="00466484" w:rsidP="00C7268A">
            <w:pPr>
              <w:jc w:val="center"/>
              <w:rPr>
                <w:rFonts w:ascii="Arial" w:hAnsi="Arial" w:cs="Arial"/>
                <w:bCs/>
                <w:iCs/>
                <w:sz w:val="20"/>
                <w:szCs w:val="20"/>
                <w:lang w:val="es-MX" w:eastAsia="es-MX"/>
              </w:rPr>
            </w:pPr>
            <w:r w:rsidRPr="001668DC">
              <w:rPr>
                <w:rFonts w:ascii="Arial" w:hAnsi="Arial" w:cs="Arial"/>
                <w:bCs/>
                <w:iCs/>
                <w:sz w:val="20"/>
                <w:szCs w:val="20"/>
                <w:lang w:val="es-MX" w:eastAsia="es-MX"/>
              </w:rPr>
              <w:t>1.15</w:t>
            </w:r>
          </w:p>
        </w:tc>
        <w:tc>
          <w:tcPr>
            <w:tcW w:w="1056" w:type="pct"/>
            <w:vAlign w:val="center"/>
          </w:tcPr>
          <w:p w:rsidR="00466484" w:rsidRPr="001668DC" w:rsidRDefault="00466484" w:rsidP="00C7268A">
            <w:pPr>
              <w:jc w:val="center"/>
              <w:rPr>
                <w:rFonts w:ascii="Arial" w:hAnsi="Arial" w:cs="Arial"/>
                <w:iCs/>
                <w:sz w:val="20"/>
                <w:szCs w:val="20"/>
                <w:lang w:val="es-MX" w:eastAsia="es-MX"/>
              </w:rPr>
            </w:pPr>
          </w:p>
        </w:tc>
      </w:tr>
      <w:tr w:rsidR="00466484" w:rsidRPr="001668DC" w:rsidTr="00AB7B6B">
        <w:trPr>
          <w:jc w:val="center"/>
        </w:trPr>
        <w:tc>
          <w:tcPr>
            <w:tcW w:w="3080" w:type="pct"/>
          </w:tcPr>
          <w:p w:rsidR="00466484" w:rsidRPr="001668DC" w:rsidRDefault="00466484" w:rsidP="00466484">
            <w:pPr>
              <w:jc w:val="both"/>
              <w:rPr>
                <w:rFonts w:ascii="Arial" w:hAnsi="Arial" w:cs="Arial"/>
                <w:bCs/>
                <w:iCs/>
                <w:sz w:val="20"/>
                <w:szCs w:val="20"/>
                <w:lang w:val="es-MX" w:eastAsia="es-MX"/>
              </w:rPr>
            </w:pPr>
            <w:r w:rsidRPr="001668DC">
              <w:rPr>
                <w:rFonts w:ascii="Arial" w:hAnsi="Arial" w:cs="Arial"/>
                <w:bCs/>
                <w:iCs/>
                <w:sz w:val="20"/>
                <w:szCs w:val="20"/>
                <w:lang w:val="es-MX" w:eastAsia="es-MX"/>
              </w:rPr>
              <w:t>Calcio (%)</w:t>
            </w:r>
          </w:p>
        </w:tc>
        <w:tc>
          <w:tcPr>
            <w:tcW w:w="864" w:type="pct"/>
          </w:tcPr>
          <w:p w:rsidR="00466484" w:rsidRPr="001668DC" w:rsidRDefault="00466484" w:rsidP="00C7268A">
            <w:pPr>
              <w:jc w:val="center"/>
              <w:rPr>
                <w:rFonts w:ascii="Arial" w:hAnsi="Arial" w:cs="Arial"/>
                <w:bCs/>
                <w:iCs/>
                <w:sz w:val="20"/>
                <w:szCs w:val="20"/>
                <w:lang w:val="es-MX" w:eastAsia="es-MX"/>
              </w:rPr>
            </w:pPr>
            <w:r w:rsidRPr="001668DC">
              <w:rPr>
                <w:rFonts w:ascii="Arial" w:hAnsi="Arial" w:cs="Arial"/>
                <w:bCs/>
                <w:iCs/>
                <w:sz w:val="20"/>
                <w:szCs w:val="20"/>
                <w:lang w:val="es-MX" w:eastAsia="es-MX"/>
              </w:rPr>
              <w:t>2.27</w:t>
            </w:r>
          </w:p>
        </w:tc>
        <w:tc>
          <w:tcPr>
            <w:tcW w:w="1056" w:type="pct"/>
            <w:vAlign w:val="center"/>
          </w:tcPr>
          <w:p w:rsidR="00466484" w:rsidRPr="001668DC" w:rsidRDefault="00466484" w:rsidP="00C7268A">
            <w:pPr>
              <w:jc w:val="center"/>
              <w:rPr>
                <w:rFonts w:ascii="Arial" w:hAnsi="Arial" w:cs="Arial"/>
                <w:iCs/>
                <w:sz w:val="20"/>
                <w:szCs w:val="20"/>
                <w:lang w:val="es-MX" w:eastAsia="es-MX"/>
              </w:rPr>
            </w:pPr>
          </w:p>
        </w:tc>
      </w:tr>
      <w:tr w:rsidR="00466484" w:rsidRPr="001668DC" w:rsidTr="00AB7B6B">
        <w:trPr>
          <w:jc w:val="center"/>
        </w:trPr>
        <w:tc>
          <w:tcPr>
            <w:tcW w:w="3080" w:type="pct"/>
          </w:tcPr>
          <w:p w:rsidR="00466484" w:rsidRPr="001668DC" w:rsidRDefault="00466484" w:rsidP="00466484">
            <w:pPr>
              <w:jc w:val="both"/>
              <w:rPr>
                <w:rFonts w:ascii="Arial" w:hAnsi="Arial" w:cs="Arial"/>
                <w:bCs/>
                <w:iCs/>
                <w:sz w:val="20"/>
                <w:szCs w:val="20"/>
                <w:lang w:val="es-MX" w:eastAsia="es-MX"/>
              </w:rPr>
            </w:pPr>
            <w:r w:rsidRPr="001668DC">
              <w:rPr>
                <w:rFonts w:ascii="Arial" w:hAnsi="Arial" w:cs="Arial"/>
                <w:bCs/>
                <w:iCs/>
                <w:sz w:val="20"/>
                <w:szCs w:val="20"/>
                <w:lang w:val="es-MX" w:eastAsia="es-MX"/>
              </w:rPr>
              <w:t>Magnesio (%)</w:t>
            </w:r>
          </w:p>
        </w:tc>
        <w:tc>
          <w:tcPr>
            <w:tcW w:w="864" w:type="pct"/>
          </w:tcPr>
          <w:p w:rsidR="00466484" w:rsidRPr="001668DC" w:rsidRDefault="00466484" w:rsidP="00C7268A">
            <w:pPr>
              <w:jc w:val="center"/>
              <w:rPr>
                <w:rFonts w:ascii="Arial" w:hAnsi="Arial" w:cs="Arial"/>
                <w:bCs/>
                <w:iCs/>
                <w:sz w:val="20"/>
                <w:szCs w:val="20"/>
                <w:lang w:val="es-MX" w:eastAsia="es-MX"/>
              </w:rPr>
            </w:pPr>
            <w:r w:rsidRPr="001668DC">
              <w:rPr>
                <w:rFonts w:ascii="Arial" w:hAnsi="Arial" w:cs="Arial"/>
                <w:bCs/>
                <w:iCs/>
                <w:sz w:val="20"/>
                <w:szCs w:val="20"/>
                <w:lang w:val="es-MX" w:eastAsia="es-MX"/>
              </w:rPr>
              <w:t>0.61</w:t>
            </w:r>
          </w:p>
        </w:tc>
        <w:tc>
          <w:tcPr>
            <w:tcW w:w="1056" w:type="pct"/>
            <w:vAlign w:val="center"/>
          </w:tcPr>
          <w:p w:rsidR="00466484" w:rsidRPr="001668DC" w:rsidRDefault="00466484" w:rsidP="00C7268A">
            <w:pPr>
              <w:jc w:val="center"/>
              <w:rPr>
                <w:rFonts w:ascii="Arial" w:hAnsi="Arial" w:cs="Arial"/>
                <w:iCs/>
                <w:sz w:val="20"/>
                <w:szCs w:val="20"/>
                <w:lang w:val="es-MX" w:eastAsia="es-MX"/>
              </w:rPr>
            </w:pPr>
          </w:p>
        </w:tc>
      </w:tr>
      <w:tr w:rsidR="00466484" w:rsidRPr="001668DC" w:rsidTr="00AB7B6B">
        <w:trPr>
          <w:jc w:val="center"/>
        </w:trPr>
        <w:tc>
          <w:tcPr>
            <w:tcW w:w="3080" w:type="pct"/>
          </w:tcPr>
          <w:p w:rsidR="00466484" w:rsidRPr="001668DC" w:rsidRDefault="00466484" w:rsidP="00466484">
            <w:pPr>
              <w:jc w:val="both"/>
              <w:rPr>
                <w:rFonts w:ascii="Arial" w:hAnsi="Arial" w:cs="Arial"/>
                <w:bCs/>
                <w:iCs/>
                <w:sz w:val="20"/>
                <w:szCs w:val="20"/>
                <w:lang w:val="es-MX" w:eastAsia="es-MX"/>
              </w:rPr>
            </w:pPr>
            <w:r w:rsidRPr="001668DC">
              <w:rPr>
                <w:rFonts w:ascii="Arial" w:hAnsi="Arial" w:cs="Arial"/>
                <w:bCs/>
                <w:iCs/>
                <w:sz w:val="20"/>
                <w:szCs w:val="20"/>
                <w:lang w:val="es-MX" w:eastAsia="es-MX"/>
              </w:rPr>
              <w:t>Sodio (mg kg</w:t>
            </w:r>
            <w:r w:rsidRPr="001668DC">
              <w:rPr>
                <w:rFonts w:ascii="Arial" w:hAnsi="Arial" w:cs="Arial"/>
                <w:bCs/>
                <w:iCs/>
                <w:sz w:val="20"/>
                <w:szCs w:val="20"/>
                <w:vertAlign w:val="superscript"/>
                <w:lang w:val="es-MX" w:eastAsia="es-MX"/>
              </w:rPr>
              <w:t>-1</w:t>
            </w:r>
            <w:r w:rsidRPr="001668DC">
              <w:rPr>
                <w:rFonts w:ascii="Arial" w:hAnsi="Arial" w:cs="Arial"/>
                <w:bCs/>
                <w:iCs/>
                <w:sz w:val="20"/>
                <w:szCs w:val="20"/>
                <w:lang w:val="es-MX" w:eastAsia="es-MX"/>
              </w:rPr>
              <w:t>)</w:t>
            </w:r>
          </w:p>
        </w:tc>
        <w:tc>
          <w:tcPr>
            <w:tcW w:w="864" w:type="pct"/>
          </w:tcPr>
          <w:p w:rsidR="00466484" w:rsidRPr="001668DC" w:rsidRDefault="00466484" w:rsidP="00C7268A">
            <w:pPr>
              <w:jc w:val="center"/>
              <w:rPr>
                <w:rFonts w:ascii="Arial" w:hAnsi="Arial" w:cs="Arial"/>
                <w:bCs/>
                <w:iCs/>
                <w:sz w:val="20"/>
                <w:szCs w:val="20"/>
                <w:lang w:val="es-MX" w:eastAsia="es-MX"/>
              </w:rPr>
            </w:pPr>
            <w:r w:rsidRPr="001668DC">
              <w:rPr>
                <w:rFonts w:ascii="Arial" w:hAnsi="Arial" w:cs="Arial"/>
                <w:bCs/>
                <w:iCs/>
                <w:sz w:val="20"/>
                <w:szCs w:val="20"/>
                <w:lang w:val="es-MX" w:eastAsia="es-MX"/>
              </w:rPr>
              <w:t>1,208.3</w:t>
            </w:r>
          </w:p>
        </w:tc>
        <w:tc>
          <w:tcPr>
            <w:tcW w:w="1056" w:type="pct"/>
            <w:vAlign w:val="center"/>
          </w:tcPr>
          <w:p w:rsidR="00466484" w:rsidRPr="001668DC" w:rsidRDefault="00466484" w:rsidP="00C7268A">
            <w:pPr>
              <w:jc w:val="center"/>
              <w:rPr>
                <w:rFonts w:ascii="Arial" w:hAnsi="Arial" w:cs="Arial"/>
                <w:iCs/>
                <w:sz w:val="20"/>
                <w:szCs w:val="20"/>
                <w:lang w:val="es-MX" w:eastAsia="es-MX"/>
              </w:rPr>
            </w:pPr>
          </w:p>
        </w:tc>
      </w:tr>
      <w:tr w:rsidR="00466484" w:rsidRPr="001668DC" w:rsidTr="00AB7B6B">
        <w:trPr>
          <w:jc w:val="center"/>
        </w:trPr>
        <w:tc>
          <w:tcPr>
            <w:tcW w:w="3080" w:type="pct"/>
          </w:tcPr>
          <w:p w:rsidR="00466484" w:rsidRPr="001668DC" w:rsidRDefault="00466484" w:rsidP="00466484">
            <w:pPr>
              <w:jc w:val="both"/>
              <w:rPr>
                <w:rFonts w:ascii="Arial" w:hAnsi="Arial" w:cs="Arial"/>
                <w:bCs/>
                <w:iCs/>
                <w:sz w:val="20"/>
                <w:szCs w:val="20"/>
                <w:lang w:val="es-MX" w:eastAsia="es-MX"/>
              </w:rPr>
            </w:pPr>
            <w:r w:rsidRPr="001668DC">
              <w:rPr>
                <w:rFonts w:ascii="Arial" w:hAnsi="Arial" w:cs="Arial"/>
                <w:bCs/>
                <w:iCs/>
                <w:sz w:val="20"/>
                <w:szCs w:val="20"/>
                <w:lang w:val="es-MX" w:eastAsia="es-MX"/>
              </w:rPr>
              <w:t>Hierro (mg kg</w:t>
            </w:r>
            <w:r w:rsidRPr="001668DC">
              <w:rPr>
                <w:rFonts w:ascii="Arial" w:hAnsi="Arial" w:cs="Arial"/>
                <w:bCs/>
                <w:iCs/>
                <w:sz w:val="20"/>
                <w:szCs w:val="20"/>
                <w:vertAlign w:val="superscript"/>
                <w:lang w:val="es-MX" w:eastAsia="es-MX"/>
              </w:rPr>
              <w:t>-1</w:t>
            </w:r>
            <w:r w:rsidRPr="001668DC">
              <w:rPr>
                <w:rFonts w:ascii="Arial" w:hAnsi="Arial" w:cs="Arial"/>
                <w:bCs/>
                <w:iCs/>
                <w:sz w:val="20"/>
                <w:szCs w:val="20"/>
                <w:lang w:val="es-MX" w:eastAsia="es-MX"/>
              </w:rPr>
              <w:t>)</w:t>
            </w:r>
          </w:p>
        </w:tc>
        <w:tc>
          <w:tcPr>
            <w:tcW w:w="864" w:type="pct"/>
          </w:tcPr>
          <w:p w:rsidR="00466484" w:rsidRPr="001668DC" w:rsidRDefault="00466484" w:rsidP="00C7268A">
            <w:pPr>
              <w:jc w:val="center"/>
              <w:rPr>
                <w:rFonts w:ascii="Arial" w:hAnsi="Arial" w:cs="Arial"/>
                <w:bCs/>
                <w:iCs/>
                <w:sz w:val="20"/>
                <w:szCs w:val="20"/>
                <w:lang w:val="es-MX" w:eastAsia="es-MX"/>
              </w:rPr>
            </w:pPr>
            <w:r w:rsidRPr="001668DC">
              <w:rPr>
                <w:rFonts w:ascii="Arial" w:hAnsi="Arial" w:cs="Arial"/>
                <w:bCs/>
                <w:iCs/>
                <w:sz w:val="20"/>
                <w:szCs w:val="20"/>
                <w:lang w:val="es-MX" w:eastAsia="es-MX"/>
              </w:rPr>
              <w:t>7,098.0</w:t>
            </w:r>
          </w:p>
        </w:tc>
        <w:tc>
          <w:tcPr>
            <w:tcW w:w="1056" w:type="pct"/>
            <w:vAlign w:val="center"/>
          </w:tcPr>
          <w:p w:rsidR="00466484" w:rsidRPr="001668DC" w:rsidRDefault="00466484" w:rsidP="00C7268A">
            <w:pPr>
              <w:jc w:val="center"/>
              <w:rPr>
                <w:rFonts w:ascii="Arial" w:hAnsi="Arial" w:cs="Arial"/>
                <w:iCs/>
                <w:sz w:val="20"/>
                <w:szCs w:val="20"/>
                <w:lang w:val="es-MX" w:eastAsia="es-MX"/>
              </w:rPr>
            </w:pPr>
          </w:p>
        </w:tc>
      </w:tr>
      <w:tr w:rsidR="00466484" w:rsidRPr="001668DC" w:rsidTr="00AB7B6B">
        <w:trPr>
          <w:jc w:val="center"/>
        </w:trPr>
        <w:tc>
          <w:tcPr>
            <w:tcW w:w="3080" w:type="pct"/>
          </w:tcPr>
          <w:p w:rsidR="00466484" w:rsidRPr="001668DC" w:rsidRDefault="00466484" w:rsidP="00466484">
            <w:pPr>
              <w:jc w:val="both"/>
              <w:rPr>
                <w:rFonts w:ascii="Arial" w:hAnsi="Arial" w:cs="Arial"/>
                <w:bCs/>
                <w:iCs/>
                <w:sz w:val="20"/>
                <w:szCs w:val="20"/>
                <w:lang w:val="es-MX" w:eastAsia="es-MX"/>
              </w:rPr>
            </w:pPr>
            <w:r w:rsidRPr="001668DC">
              <w:rPr>
                <w:rFonts w:ascii="Arial" w:hAnsi="Arial" w:cs="Arial"/>
                <w:bCs/>
                <w:iCs/>
                <w:sz w:val="20"/>
                <w:szCs w:val="20"/>
                <w:lang w:val="es-MX" w:eastAsia="es-MX"/>
              </w:rPr>
              <w:t>Manganeso (mg kg</w:t>
            </w:r>
            <w:r w:rsidRPr="001668DC">
              <w:rPr>
                <w:rFonts w:ascii="Arial" w:hAnsi="Arial" w:cs="Arial"/>
                <w:bCs/>
                <w:iCs/>
                <w:sz w:val="20"/>
                <w:szCs w:val="20"/>
                <w:vertAlign w:val="superscript"/>
                <w:lang w:val="es-MX" w:eastAsia="es-MX"/>
              </w:rPr>
              <w:t>-1</w:t>
            </w:r>
            <w:r w:rsidRPr="001668DC">
              <w:rPr>
                <w:rFonts w:ascii="Arial" w:hAnsi="Arial" w:cs="Arial"/>
                <w:bCs/>
                <w:iCs/>
                <w:sz w:val="20"/>
                <w:szCs w:val="20"/>
                <w:lang w:val="es-MX" w:eastAsia="es-MX"/>
              </w:rPr>
              <w:t>)</w:t>
            </w:r>
          </w:p>
        </w:tc>
        <w:tc>
          <w:tcPr>
            <w:tcW w:w="864" w:type="pct"/>
          </w:tcPr>
          <w:p w:rsidR="00466484" w:rsidRPr="001668DC" w:rsidRDefault="00466484" w:rsidP="00C7268A">
            <w:pPr>
              <w:jc w:val="center"/>
              <w:rPr>
                <w:rFonts w:ascii="Arial" w:hAnsi="Arial" w:cs="Arial"/>
                <w:bCs/>
                <w:iCs/>
                <w:sz w:val="20"/>
                <w:szCs w:val="20"/>
                <w:lang w:val="es-MX" w:eastAsia="es-MX"/>
              </w:rPr>
            </w:pPr>
            <w:r w:rsidRPr="001668DC">
              <w:rPr>
                <w:rFonts w:ascii="Arial" w:hAnsi="Arial" w:cs="Arial"/>
                <w:bCs/>
                <w:iCs/>
                <w:sz w:val="20"/>
                <w:szCs w:val="20"/>
                <w:lang w:val="es-MX" w:eastAsia="es-MX"/>
              </w:rPr>
              <w:t>314.9</w:t>
            </w:r>
          </w:p>
        </w:tc>
        <w:tc>
          <w:tcPr>
            <w:tcW w:w="1056" w:type="pct"/>
            <w:vAlign w:val="center"/>
          </w:tcPr>
          <w:p w:rsidR="00466484" w:rsidRPr="001668DC" w:rsidRDefault="00466484" w:rsidP="00C7268A">
            <w:pPr>
              <w:jc w:val="center"/>
              <w:rPr>
                <w:rFonts w:ascii="Arial" w:hAnsi="Arial" w:cs="Arial"/>
                <w:iCs/>
                <w:sz w:val="20"/>
                <w:szCs w:val="20"/>
                <w:lang w:val="es-MX" w:eastAsia="es-MX"/>
              </w:rPr>
            </w:pPr>
          </w:p>
        </w:tc>
      </w:tr>
      <w:tr w:rsidR="00466484" w:rsidRPr="001668DC" w:rsidTr="00AB7B6B">
        <w:trPr>
          <w:jc w:val="center"/>
        </w:trPr>
        <w:tc>
          <w:tcPr>
            <w:tcW w:w="3080" w:type="pct"/>
          </w:tcPr>
          <w:p w:rsidR="00466484" w:rsidRPr="001668DC" w:rsidRDefault="00466484" w:rsidP="00466484">
            <w:pPr>
              <w:jc w:val="both"/>
              <w:rPr>
                <w:rFonts w:ascii="Arial" w:hAnsi="Arial" w:cs="Arial"/>
                <w:bCs/>
                <w:iCs/>
                <w:sz w:val="20"/>
                <w:szCs w:val="20"/>
                <w:lang w:val="es-MX" w:eastAsia="es-MX"/>
              </w:rPr>
            </w:pPr>
            <w:r w:rsidRPr="001668DC">
              <w:rPr>
                <w:rFonts w:ascii="Arial" w:hAnsi="Arial" w:cs="Arial"/>
                <w:bCs/>
                <w:iCs/>
                <w:sz w:val="20"/>
                <w:szCs w:val="20"/>
                <w:lang w:val="es-MX" w:eastAsia="es-MX"/>
              </w:rPr>
              <w:t>Zinc (mg kg</w:t>
            </w:r>
            <w:r w:rsidRPr="001668DC">
              <w:rPr>
                <w:rFonts w:ascii="Arial" w:hAnsi="Arial" w:cs="Arial"/>
                <w:bCs/>
                <w:iCs/>
                <w:sz w:val="20"/>
                <w:szCs w:val="20"/>
                <w:vertAlign w:val="superscript"/>
                <w:lang w:val="es-MX" w:eastAsia="es-MX"/>
              </w:rPr>
              <w:t>-1</w:t>
            </w:r>
            <w:r w:rsidRPr="001668DC">
              <w:rPr>
                <w:rFonts w:ascii="Arial" w:hAnsi="Arial" w:cs="Arial"/>
                <w:bCs/>
                <w:iCs/>
                <w:sz w:val="20"/>
                <w:szCs w:val="20"/>
                <w:lang w:val="es-MX" w:eastAsia="es-MX"/>
              </w:rPr>
              <w:t>)</w:t>
            </w:r>
          </w:p>
        </w:tc>
        <w:tc>
          <w:tcPr>
            <w:tcW w:w="864" w:type="pct"/>
          </w:tcPr>
          <w:p w:rsidR="00466484" w:rsidRPr="001668DC" w:rsidRDefault="00466484" w:rsidP="00C7268A">
            <w:pPr>
              <w:jc w:val="center"/>
              <w:rPr>
                <w:rFonts w:ascii="Arial" w:hAnsi="Arial" w:cs="Arial"/>
                <w:bCs/>
                <w:iCs/>
                <w:sz w:val="20"/>
                <w:szCs w:val="20"/>
                <w:lang w:val="es-MX" w:eastAsia="es-MX"/>
              </w:rPr>
            </w:pPr>
            <w:r w:rsidRPr="001668DC">
              <w:rPr>
                <w:rFonts w:ascii="Arial" w:hAnsi="Arial" w:cs="Arial"/>
                <w:bCs/>
                <w:iCs/>
                <w:sz w:val="20"/>
                <w:szCs w:val="20"/>
                <w:lang w:val="es-MX" w:eastAsia="es-MX"/>
              </w:rPr>
              <w:t>153.0</w:t>
            </w:r>
          </w:p>
        </w:tc>
        <w:tc>
          <w:tcPr>
            <w:tcW w:w="1056" w:type="pct"/>
            <w:vAlign w:val="center"/>
          </w:tcPr>
          <w:p w:rsidR="00466484" w:rsidRPr="001668DC" w:rsidRDefault="00466484" w:rsidP="00C7268A">
            <w:pPr>
              <w:jc w:val="center"/>
              <w:rPr>
                <w:rFonts w:ascii="Arial" w:hAnsi="Arial" w:cs="Arial"/>
                <w:iCs/>
                <w:sz w:val="20"/>
                <w:szCs w:val="20"/>
                <w:lang w:val="es-MX" w:eastAsia="es-MX"/>
              </w:rPr>
            </w:pPr>
          </w:p>
        </w:tc>
      </w:tr>
      <w:tr w:rsidR="00466484" w:rsidRPr="001668DC" w:rsidTr="00AB7B6B">
        <w:trPr>
          <w:jc w:val="center"/>
        </w:trPr>
        <w:tc>
          <w:tcPr>
            <w:tcW w:w="3080" w:type="pct"/>
          </w:tcPr>
          <w:p w:rsidR="00466484" w:rsidRPr="001668DC" w:rsidRDefault="00466484" w:rsidP="00466484">
            <w:pPr>
              <w:jc w:val="both"/>
              <w:rPr>
                <w:rFonts w:ascii="Arial" w:hAnsi="Arial" w:cs="Arial"/>
                <w:bCs/>
                <w:iCs/>
                <w:sz w:val="20"/>
                <w:szCs w:val="20"/>
                <w:lang w:val="es-MX" w:eastAsia="es-MX"/>
              </w:rPr>
            </w:pPr>
            <w:r w:rsidRPr="001668DC">
              <w:rPr>
                <w:rFonts w:ascii="Arial" w:hAnsi="Arial" w:cs="Arial"/>
                <w:bCs/>
                <w:iCs/>
                <w:sz w:val="20"/>
                <w:szCs w:val="20"/>
                <w:lang w:val="es-MX" w:eastAsia="es-MX"/>
              </w:rPr>
              <w:t>Cobre (mg kg</w:t>
            </w:r>
            <w:r w:rsidRPr="001668DC">
              <w:rPr>
                <w:rFonts w:ascii="Arial" w:hAnsi="Arial" w:cs="Arial"/>
                <w:bCs/>
                <w:iCs/>
                <w:sz w:val="20"/>
                <w:szCs w:val="20"/>
                <w:vertAlign w:val="superscript"/>
                <w:lang w:val="es-MX" w:eastAsia="es-MX"/>
              </w:rPr>
              <w:t>-1</w:t>
            </w:r>
            <w:r w:rsidRPr="001668DC">
              <w:rPr>
                <w:rFonts w:ascii="Arial" w:hAnsi="Arial" w:cs="Arial"/>
                <w:bCs/>
                <w:iCs/>
                <w:sz w:val="20"/>
                <w:szCs w:val="20"/>
                <w:lang w:val="es-MX" w:eastAsia="es-MX"/>
              </w:rPr>
              <w:t>)</w:t>
            </w:r>
          </w:p>
        </w:tc>
        <w:tc>
          <w:tcPr>
            <w:tcW w:w="864" w:type="pct"/>
          </w:tcPr>
          <w:p w:rsidR="00466484" w:rsidRPr="001668DC" w:rsidRDefault="00466484" w:rsidP="00C7268A">
            <w:pPr>
              <w:jc w:val="center"/>
              <w:rPr>
                <w:rFonts w:ascii="Arial" w:hAnsi="Arial" w:cs="Arial"/>
                <w:bCs/>
                <w:iCs/>
                <w:sz w:val="20"/>
                <w:szCs w:val="20"/>
                <w:lang w:val="es-MX" w:eastAsia="es-MX"/>
              </w:rPr>
            </w:pPr>
            <w:r w:rsidRPr="001668DC">
              <w:rPr>
                <w:rFonts w:ascii="Arial" w:hAnsi="Arial" w:cs="Arial"/>
                <w:bCs/>
                <w:iCs/>
                <w:sz w:val="20"/>
                <w:szCs w:val="20"/>
                <w:lang w:val="es-MX" w:eastAsia="es-MX"/>
              </w:rPr>
              <w:t>30.4</w:t>
            </w:r>
          </w:p>
        </w:tc>
        <w:tc>
          <w:tcPr>
            <w:tcW w:w="1056" w:type="pct"/>
            <w:vAlign w:val="center"/>
          </w:tcPr>
          <w:p w:rsidR="00466484" w:rsidRPr="001668DC" w:rsidRDefault="00466484" w:rsidP="00C7268A">
            <w:pPr>
              <w:jc w:val="center"/>
              <w:rPr>
                <w:rFonts w:ascii="Arial" w:hAnsi="Arial" w:cs="Arial"/>
                <w:iCs/>
                <w:sz w:val="20"/>
                <w:szCs w:val="20"/>
                <w:lang w:val="es-MX" w:eastAsia="es-MX"/>
              </w:rPr>
            </w:pPr>
          </w:p>
        </w:tc>
      </w:tr>
      <w:tr w:rsidR="00466484" w:rsidRPr="001668DC" w:rsidTr="00AB7B6B">
        <w:trPr>
          <w:jc w:val="center"/>
        </w:trPr>
        <w:tc>
          <w:tcPr>
            <w:tcW w:w="3080" w:type="pct"/>
          </w:tcPr>
          <w:p w:rsidR="00466484" w:rsidRPr="001668DC" w:rsidRDefault="00466484" w:rsidP="00466484">
            <w:pPr>
              <w:jc w:val="both"/>
              <w:rPr>
                <w:rFonts w:ascii="Arial" w:hAnsi="Arial" w:cs="Arial"/>
                <w:bCs/>
                <w:iCs/>
                <w:sz w:val="20"/>
                <w:szCs w:val="20"/>
                <w:lang w:val="es-MX" w:eastAsia="es-MX"/>
              </w:rPr>
            </w:pPr>
            <w:r w:rsidRPr="001668DC">
              <w:rPr>
                <w:rFonts w:ascii="Arial" w:hAnsi="Arial" w:cs="Arial"/>
                <w:bCs/>
                <w:iCs/>
                <w:sz w:val="20"/>
                <w:szCs w:val="20"/>
                <w:lang w:val="es-MX" w:eastAsia="es-MX"/>
              </w:rPr>
              <w:t>Boro (mg kg</w:t>
            </w:r>
            <w:r w:rsidRPr="001668DC">
              <w:rPr>
                <w:rFonts w:ascii="Arial" w:hAnsi="Arial" w:cs="Arial"/>
                <w:bCs/>
                <w:iCs/>
                <w:sz w:val="20"/>
                <w:szCs w:val="20"/>
                <w:vertAlign w:val="superscript"/>
                <w:lang w:val="es-MX" w:eastAsia="es-MX"/>
              </w:rPr>
              <w:t>-1</w:t>
            </w:r>
            <w:r w:rsidRPr="001668DC">
              <w:rPr>
                <w:rFonts w:ascii="Arial" w:hAnsi="Arial" w:cs="Arial"/>
                <w:bCs/>
                <w:iCs/>
                <w:sz w:val="20"/>
                <w:szCs w:val="20"/>
                <w:lang w:val="es-MX" w:eastAsia="es-MX"/>
              </w:rPr>
              <w:t>)</w:t>
            </w:r>
          </w:p>
        </w:tc>
        <w:tc>
          <w:tcPr>
            <w:tcW w:w="864" w:type="pct"/>
          </w:tcPr>
          <w:p w:rsidR="00466484" w:rsidRPr="001668DC" w:rsidRDefault="00466484" w:rsidP="00C7268A">
            <w:pPr>
              <w:jc w:val="center"/>
              <w:rPr>
                <w:rFonts w:ascii="Arial" w:hAnsi="Arial" w:cs="Arial"/>
                <w:bCs/>
                <w:iCs/>
                <w:sz w:val="20"/>
                <w:szCs w:val="20"/>
                <w:lang w:val="es-MX" w:eastAsia="es-MX"/>
              </w:rPr>
            </w:pPr>
            <w:r w:rsidRPr="001668DC">
              <w:rPr>
                <w:rFonts w:ascii="Arial" w:hAnsi="Arial" w:cs="Arial"/>
                <w:bCs/>
                <w:iCs/>
                <w:sz w:val="20"/>
                <w:szCs w:val="20"/>
                <w:lang w:val="es-MX" w:eastAsia="es-MX"/>
              </w:rPr>
              <w:t>70.7</w:t>
            </w:r>
          </w:p>
        </w:tc>
        <w:tc>
          <w:tcPr>
            <w:tcW w:w="1056" w:type="pct"/>
            <w:vAlign w:val="center"/>
          </w:tcPr>
          <w:p w:rsidR="00466484" w:rsidRPr="001668DC" w:rsidRDefault="00466484" w:rsidP="00C7268A">
            <w:pPr>
              <w:jc w:val="center"/>
              <w:rPr>
                <w:rFonts w:ascii="Arial" w:hAnsi="Arial" w:cs="Arial"/>
                <w:iCs/>
                <w:sz w:val="20"/>
                <w:szCs w:val="20"/>
                <w:lang w:val="es-MX" w:eastAsia="es-MX"/>
              </w:rPr>
            </w:pPr>
          </w:p>
        </w:tc>
      </w:tr>
      <w:tr w:rsidR="00466484" w:rsidRPr="001668DC" w:rsidTr="00AB7B6B">
        <w:trPr>
          <w:jc w:val="center"/>
        </w:trPr>
        <w:tc>
          <w:tcPr>
            <w:tcW w:w="3080" w:type="pct"/>
          </w:tcPr>
          <w:p w:rsidR="00466484" w:rsidRPr="001668DC" w:rsidRDefault="00466484" w:rsidP="00466484">
            <w:pPr>
              <w:jc w:val="both"/>
              <w:rPr>
                <w:rFonts w:ascii="Arial" w:hAnsi="Arial" w:cs="Arial"/>
                <w:bCs/>
                <w:iCs/>
                <w:sz w:val="20"/>
                <w:szCs w:val="20"/>
                <w:lang w:val="es-MX" w:eastAsia="es-MX"/>
              </w:rPr>
            </w:pPr>
            <w:r w:rsidRPr="001668DC">
              <w:rPr>
                <w:rFonts w:ascii="Arial" w:hAnsi="Arial" w:cs="Arial"/>
                <w:bCs/>
                <w:iCs/>
                <w:sz w:val="20"/>
                <w:szCs w:val="20"/>
                <w:lang w:val="es-MX" w:eastAsia="es-MX"/>
              </w:rPr>
              <w:t>Humedad (%)</w:t>
            </w:r>
          </w:p>
        </w:tc>
        <w:tc>
          <w:tcPr>
            <w:tcW w:w="864" w:type="pct"/>
          </w:tcPr>
          <w:p w:rsidR="00466484" w:rsidRPr="001668DC" w:rsidRDefault="00466484" w:rsidP="00C7268A">
            <w:pPr>
              <w:jc w:val="center"/>
              <w:rPr>
                <w:rFonts w:ascii="Arial" w:hAnsi="Arial" w:cs="Arial"/>
                <w:bCs/>
                <w:iCs/>
                <w:sz w:val="20"/>
                <w:szCs w:val="20"/>
                <w:lang w:val="es-MX" w:eastAsia="es-MX"/>
              </w:rPr>
            </w:pPr>
            <w:r w:rsidRPr="001668DC">
              <w:rPr>
                <w:rFonts w:ascii="Arial" w:hAnsi="Arial" w:cs="Arial"/>
                <w:bCs/>
                <w:iCs/>
                <w:sz w:val="20"/>
                <w:szCs w:val="20"/>
                <w:lang w:val="es-MX" w:eastAsia="es-MX"/>
              </w:rPr>
              <w:t>14</w:t>
            </w:r>
          </w:p>
        </w:tc>
        <w:tc>
          <w:tcPr>
            <w:tcW w:w="1056" w:type="pct"/>
            <w:vAlign w:val="center"/>
          </w:tcPr>
          <w:p w:rsidR="00466484" w:rsidRPr="001668DC" w:rsidRDefault="00466484" w:rsidP="00C7268A">
            <w:pPr>
              <w:jc w:val="center"/>
              <w:rPr>
                <w:rFonts w:ascii="Arial" w:hAnsi="Arial" w:cs="Arial"/>
                <w:iCs/>
                <w:sz w:val="20"/>
                <w:szCs w:val="20"/>
                <w:lang w:val="es-MX" w:eastAsia="es-MX"/>
              </w:rPr>
            </w:pPr>
            <w:r w:rsidRPr="001668DC">
              <w:rPr>
                <w:rFonts w:ascii="Arial" w:hAnsi="Arial" w:cs="Arial"/>
                <w:iCs/>
                <w:sz w:val="20"/>
                <w:szCs w:val="20"/>
                <w:lang w:val="es-MX" w:eastAsia="es-MX"/>
              </w:rPr>
              <w:t>20 - 40 %</w:t>
            </w:r>
          </w:p>
        </w:tc>
      </w:tr>
      <w:tr w:rsidR="00466484" w:rsidRPr="001668DC" w:rsidTr="00AB7B6B">
        <w:trPr>
          <w:jc w:val="center"/>
        </w:trPr>
        <w:tc>
          <w:tcPr>
            <w:tcW w:w="3080" w:type="pct"/>
          </w:tcPr>
          <w:p w:rsidR="00466484" w:rsidRPr="001668DC" w:rsidRDefault="00466484" w:rsidP="00466484">
            <w:pPr>
              <w:jc w:val="both"/>
              <w:rPr>
                <w:rFonts w:ascii="Arial" w:hAnsi="Arial" w:cs="Arial"/>
                <w:bCs/>
                <w:iCs/>
                <w:sz w:val="20"/>
                <w:szCs w:val="20"/>
                <w:lang w:val="es-MX" w:eastAsia="es-MX"/>
              </w:rPr>
            </w:pPr>
            <w:r w:rsidRPr="001668DC">
              <w:rPr>
                <w:rFonts w:ascii="Arial" w:hAnsi="Arial" w:cs="Arial"/>
                <w:bCs/>
                <w:iCs/>
                <w:sz w:val="20"/>
                <w:szCs w:val="20"/>
                <w:lang w:val="es-MX" w:eastAsia="es-MX"/>
              </w:rPr>
              <w:lastRenderedPageBreak/>
              <w:t>Materia orgánica (%)</w:t>
            </w:r>
          </w:p>
        </w:tc>
        <w:tc>
          <w:tcPr>
            <w:tcW w:w="864" w:type="pct"/>
          </w:tcPr>
          <w:p w:rsidR="00466484" w:rsidRPr="001668DC" w:rsidRDefault="00466484" w:rsidP="00C7268A">
            <w:pPr>
              <w:jc w:val="center"/>
              <w:rPr>
                <w:rFonts w:ascii="Arial" w:hAnsi="Arial" w:cs="Arial"/>
                <w:bCs/>
                <w:iCs/>
                <w:sz w:val="20"/>
                <w:szCs w:val="20"/>
                <w:lang w:val="es-MX" w:eastAsia="es-MX"/>
              </w:rPr>
            </w:pPr>
            <w:r w:rsidRPr="001668DC">
              <w:rPr>
                <w:rFonts w:ascii="Arial" w:hAnsi="Arial" w:cs="Arial"/>
                <w:bCs/>
                <w:iCs/>
                <w:sz w:val="20"/>
                <w:szCs w:val="20"/>
                <w:lang w:val="es-MX" w:eastAsia="es-MX"/>
              </w:rPr>
              <w:t>26.55</w:t>
            </w:r>
          </w:p>
        </w:tc>
        <w:tc>
          <w:tcPr>
            <w:tcW w:w="1056" w:type="pct"/>
            <w:vAlign w:val="center"/>
          </w:tcPr>
          <w:p w:rsidR="00466484" w:rsidRPr="001668DC" w:rsidRDefault="00466484" w:rsidP="00C7268A">
            <w:pPr>
              <w:jc w:val="center"/>
              <w:rPr>
                <w:rFonts w:ascii="Arial" w:hAnsi="Arial" w:cs="Arial"/>
                <w:iCs/>
                <w:sz w:val="20"/>
                <w:szCs w:val="20"/>
                <w:lang w:val="es-MX" w:eastAsia="es-MX"/>
              </w:rPr>
            </w:pPr>
            <w:r w:rsidRPr="001668DC">
              <w:rPr>
                <w:rFonts w:ascii="Arial" w:hAnsi="Arial" w:cs="Arial"/>
                <w:iCs/>
                <w:sz w:val="20"/>
                <w:szCs w:val="20"/>
                <w:lang w:val="es-MX" w:eastAsia="es-MX"/>
              </w:rPr>
              <w:t>20 - 50 %</w:t>
            </w:r>
          </w:p>
        </w:tc>
      </w:tr>
      <w:tr w:rsidR="00466484" w:rsidRPr="001668DC" w:rsidTr="00AB7B6B">
        <w:trPr>
          <w:jc w:val="center"/>
        </w:trPr>
        <w:tc>
          <w:tcPr>
            <w:tcW w:w="3080" w:type="pct"/>
          </w:tcPr>
          <w:p w:rsidR="00466484" w:rsidRPr="001668DC" w:rsidRDefault="00466484" w:rsidP="00466484">
            <w:pPr>
              <w:jc w:val="both"/>
              <w:rPr>
                <w:rFonts w:ascii="Arial" w:hAnsi="Arial" w:cs="Arial"/>
                <w:bCs/>
                <w:iCs/>
                <w:sz w:val="20"/>
                <w:szCs w:val="20"/>
                <w:lang w:val="es-MX" w:eastAsia="es-MX"/>
              </w:rPr>
            </w:pPr>
            <w:r w:rsidRPr="001668DC">
              <w:rPr>
                <w:rFonts w:ascii="Arial" w:hAnsi="Arial" w:cs="Arial"/>
                <w:bCs/>
                <w:iCs/>
                <w:sz w:val="20"/>
                <w:szCs w:val="20"/>
                <w:lang w:val="es-MX" w:eastAsia="es-MX"/>
              </w:rPr>
              <w:t>Carbono orgánico (%)</w:t>
            </w:r>
          </w:p>
        </w:tc>
        <w:tc>
          <w:tcPr>
            <w:tcW w:w="864" w:type="pct"/>
          </w:tcPr>
          <w:p w:rsidR="00466484" w:rsidRPr="001668DC" w:rsidRDefault="00466484" w:rsidP="00C7268A">
            <w:pPr>
              <w:jc w:val="center"/>
              <w:rPr>
                <w:rFonts w:ascii="Arial" w:hAnsi="Arial" w:cs="Arial"/>
                <w:bCs/>
                <w:iCs/>
                <w:sz w:val="20"/>
                <w:szCs w:val="20"/>
                <w:lang w:val="es-MX" w:eastAsia="es-MX"/>
              </w:rPr>
            </w:pPr>
            <w:r w:rsidRPr="001668DC">
              <w:rPr>
                <w:rFonts w:ascii="Arial" w:hAnsi="Arial" w:cs="Arial"/>
                <w:bCs/>
                <w:iCs/>
                <w:sz w:val="20"/>
                <w:szCs w:val="20"/>
                <w:lang w:val="es-MX" w:eastAsia="es-MX"/>
              </w:rPr>
              <w:t>15.40</w:t>
            </w:r>
          </w:p>
        </w:tc>
        <w:tc>
          <w:tcPr>
            <w:tcW w:w="1056" w:type="pct"/>
            <w:vAlign w:val="center"/>
          </w:tcPr>
          <w:p w:rsidR="00466484" w:rsidRPr="001668DC" w:rsidRDefault="00466484" w:rsidP="00C7268A">
            <w:pPr>
              <w:jc w:val="center"/>
              <w:rPr>
                <w:rFonts w:ascii="Arial" w:hAnsi="Arial" w:cs="Arial"/>
                <w:iCs/>
                <w:sz w:val="20"/>
                <w:szCs w:val="20"/>
                <w:lang w:val="es-MX" w:eastAsia="es-MX"/>
              </w:rPr>
            </w:pPr>
          </w:p>
        </w:tc>
      </w:tr>
      <w:tr w:rsidR="00466484" w:rsidRPr="001668DC" w:rsidTr="00AB7B6B">
        <w:trPr>
          <w:jc w:val="center"/>
        </w:trPr>
        <w:tc>
          <w:tcPr>
            <w:tcW w:w="3080" w:type="pct"/>
          </w:tcPr>
          <w:p w:rsidR="00466484" w:rsidRPr="001668DC" w:rsidRDefault="00466484" w:rsidP="00466484">
            <w:pPr>
              <w:jc w:val="both"/>
              <w:rPr>
                <w:rFonts w:ascii="Arial" w:hAnsi="Arial" w:cs="Arial"/>
                <w:bCs/>
                <w:iCs/>
                <w:sz w:val="20"/>
                <w:szCs w:val="20"/>
                <w:lang w:val="es-MX" w:eastAsia="es-MX"/>
              </w:rPr>
            </w:pPr>
            <w:r w:rsidRPr="001668DC">
              <w:rPr>
                <w:rFonts w:ascii="Arial" w:hAnsi="Arial" w:cs="Arial"/>
                <w:bCs/>
                <w:iCs/>
                <w:sz w:val="20"/>
                <w:szCs w:val="20"/>
                <w:lang w:val="es-MX" w:eastAsia="es-MX"/>
              </w:rPr>
              <w:t>Relación C/N</w:t>
            </w:r>
          </w:p>
        </w:tc>
        <w:tc>
          <w:tcPr>
            <w:tcW w:w="864" w:type="pct"/>
          </w:tcPr>
          <w:p w:rsidR="00466484" w:rsidRPr="001668DC" w:rsidRDefault="00466484" w:rsidP="00C7268A">
            <w:pPr>
              <w:jc w:val="center"/>
              <w:rPr>
                <w:rFonts w:ascii="Arial" w:hAnsi="Arial" w:cs="Arial"/>
                <w:bCs/>
                <w:iCs/>
                <w:sz w:val="20"/>
                <w:szCs w:val="20"/>
                <w:lang w:val="es-MX" w:eastAsia="es-MX"/>
              </w:rPr>
            </w:pPr>
            <w:r w:rsidRPr="001668DC">
              <w:rPr>
                <w:rFonts w:ascii="Arial" w:hAnsi="Arial" w:cs="Arial"/>
                <w:bCs/>
                <w:iCs/>
                <w:sz w:val="20"/>
                <w:szCs w:val="20"/>
                <w:lang w:val="es-MX" w:eastAsia="es-MX"/>
              </w:rPr>
              <w:t>9.17</w:t>
            </w:r>
          </w:p>
        </w:tc>
        <w:tc>
          <w:tcPr>
            <w:tcW w:w="1056" w:type="pct"/>
            <w:vAlign w:val="center"/>
          </w:tcPr>
          <w:p w:rsidR="00466484" w:rsidRPr="001668DC" w:rsidRDefault="00466484" w:rsidP="00C7268A">
            <w:pPr>
              <w:jc w:val="center"/>
              <w:rPr>
                <w:rFonts w:ascii="Arial" w:hAnsi="Arial" w:cs="Arial"/>
                <w:iCs/>
                <w:sz w:val="20"/>
                <w:szCs w:val="20"/>
                <w:lang w:val="es-MX" w:eastAsia="es-MX"/>
              </w:rPr>
            </w:pPr>
            <w:r w:rsidRPr="001668DC">
              <w:rPr>
                <w:rFonts w:ascii="Arial" w:hAnsi="Arial" w:cs="Arial"/>
                <w:iCs/>
                <w:sz w:val="20"/>
                <w:szCs w:val="20"/>
                <w:lang w:val="es-MX" w:eastAsia="es-MX"/>
              </w:rPr>
              <w:t>&lt; 20</w:t>
            </w:r>
          </w:p>
        </w:tc>
      </w:tr>
      <w:tr w:rsidR="00466484" w:rsidRPr="001668DC" w:rsidTr="00AB7B6B">
        <w:trPr>
          <w:jc w:val="center"/>
        </w:trPr>
        <w:tc>
          <w:tcPr>
            <w:tcW w:w="3080" w:type="pct"/>
          </w:tcPr>
          <w:p w:rsidR="00466484" w:rsidRPr="001668DC" w:rsidRDefault="00466484" w:rsidP="00466484">
            <w:pPr>
              <w:jc w:val="both"/>
              <w:rPr>
                <w:rFonts w:ascii="Arial" w:hAnsi="Arial" w:cs="Arial"/>
                <w:bCs/>
                <w:iCs/>
                <w:sz w:val="20"/>
                <w:szCs w:val="20"/>
                <w:lang w:val="es-MX" w:eastAsia="es-MX"/>
              </w:rPr>
            </w:pPr>
            <w:r w:rsidRPr="001668DC">
              <w:rPr>
                <w:rFonts w:ascii="Arial" w:hAnsi="Arial" w:cs="Arial"/>
                <w:bCs/>
                <w:iCs/>
                <w:sz w:val="20"/>
                <w:szCs w:val="20"/>
                <w:lang w:val="es-MX" w:eastAsia="es-MX"/>
              </w:rPr>
              <w:t>pH</w:t>
            </w:r>
          </w:p>
        </w:tc>
        <w:tc>
          <w:tcPr>
            <w:tcW w:w="864" w:type="pct"/>
          </w:tcPr>
          <w:p w:rsidR="00466484" w:rsidRPr="001668DC" w:rsidRDefault="00466484" w:rsidP="00C7268A">
            <w:pPr>
              <w:jc w:val="center"/>
              <w:rPr>
                <w:rFonts w:ascii="Arial" w:hAnsi="Arial" w:cs="Arial"/>
                <w:bCs/>
                <w:iCs/>
                <w:sz w:val="20"/>
                <w:szCs w:val="20"/>
                <w:lang w:val="es-MX" w:eastAsia="es-MX"/>
              </w:rPr>
            </w:pPr>
            <w:r w:rsidRPr="001668DC">
              <w:rPr>
                <w:rFonts w:ascii="Arial" w:hAnsi="Arial" w:cs="Arial"/>
                <w:bCs/>
                <w:iCs/>
                <w:sz w:val="20"/>
                <w:szCs w:val="20"/>
                <w:lang w:val="es-MX" w:eastAsia="es-MX"/>
              </w:rPr>
              <w:t>8.66</w:t>
            </w:r>
          </w:p>
        </w:tc>
        <w:tc>
          <w:tcPr>
            <w:tcW w:w="1056" w:type="pct"/>
            <w:vAlign w:val="center"/>
          </w:tcPr>
          <w:p w:rsidR="00466484" w:rsidRPr="001668DC" w:rsidRDefault="00466484" w:rsidP="00C7268A">
            <w:pPr>
              <w:jc w:val="center"/>
              <w:rPr>
                <w:rFonts w:ascii="Arial" w:hAnsi="Arial" w:cs="Arial"/>
                <w:iCs/>
                <w:sz w:val="20"/>
                <w:szCs w:val="20"/>
                <w:lang w:val="es-MX" w:eastAsia="es-MX"/>
              </w:rPr>
            </w:pPr>
            <w:r w:rsidRPr="001668DC">
              <w:rPr>
                <w:rFonts w:ascii="Arial" w:hAnsi="Arial" w:cs="Arial"/>
                <w:iCs/>
                <w:sz w:val="20"/>
                <w:szCs w:val="20"/>
                <w:lang w:val="es-MX" w:eastAsia="es-MX"/>
              </w:rPr>
              <w:t>5.5 - 8.5</w:t>
            </w:r>
          </w:p>
        </w:tc>
      </w:tr>
      <w:tr w:rsidR="00466484" w:rsidRPr="001668DC" w:rsidTr="00AB7B6B">
        <w:trPr>
          <w:jc w:val="center"/>
        </w:trPr>
        <w:tc>
          <w:tcPr>
            <w:tcW w:w="3080" w:type="pct"/>
            <w:tcBorders>
              <w:bottom w:val="single" w:sz="4" w:space="0" w:color="auto"/>
            </w:tcBorders>
          </w:tcPr>
          <w:p w:rsidR="00466484" w:rsidRPr="001668DC" w:rsidRDefault="00466484" w:rsidP="00466484">
            <w:pPr>
              <w:jc w:val="both"/>
              <w:rPr>
                <w:rFonts w:ascii="Arial" w:hAnsi="Arial" w:cs="Arial"/>
                <w:bCs/>
                <w:iCs/>
                <w:sz w:val="20"/>
                <w:szCs w:val="20"/>
                <w:lang w:val="es-MX" w:eastAsia="es-MX"/>
              </w:rPr>
            </w:pPr>
            <w:r w:rsidRPr="001668DC">
              <w:rPr>
                <w:rFonts w:ascii="Arial" w:hAnsi="Arial" w:cs="Arial"/>
                <w:bCs/>
                <w:iCs/>
                <w:sz w:val="20"/>
                <w:szCs w:val="20"/>
                <w:lang w:val="es-MX" w:eastAsia="es-MX"/>
              </w:rPr>
              <w:t>Conductividad eléctrica (</w:t>
            </w:r>
            <w:proofErr w:type="spellStart"/>
            <w:r w:rsidRPr="001668DC">
              <w:rPr>
                <w:rFonts w:ascii="Arial" w:hAnsi="Arial" w:cs="Arial"/>
                <w:bCs/>
                <w:iCs/>
                <w:sz w:val="20"/>
                <w:szCs w:val="20"/>
                <w:lang w:val="es-MX" w:eastAsia="es-MX"/>
              </w:rPr>
              <w:t>dS</w:t>
            </w:r>
            <w:proofErr w:type="spellEnd"/>
            <w:r w:rsidRPr="001668DC">
              <w:rPr>
                <w:rFonts w:ascii="Arial" w:hAnsi="Arial" w:cs="Arial"/>
                <w:bCs/>
                <w:iCs/>
                <w:sz w:val="20"/>
                <w:szCs w:val="20"/>
                <w:lang w:val="es-MX" w:eastAsia="es-MX"/>
              </w:rPr>
              <w:t xml:space="preserve"> m</w:t>
            </w:r>
            <w:r w:rsidRPr="001668DC">
              <w:rPr>
                <w:rFonts w:ascii="Arial" w:hAnsi="Arial" w:cs="Arial"/>
                <w:bCs/>
                <w:iCs/>
                <w:sz w:val="20"/>
                <w:szCs w:val="20"/>
                <w:vertAlign w:val="superscript"/>
                <w:lang w:val="es-MX" w:eastAsia="es-MX"/>
              </w:rPr>
              <w:t>-1</w:t>
            </w:r>
            <w:r w:rsidRPr="001668DC">
              <w:rPr>
                <w:rFonts w:ascii="Arial" w:hAnsi="Arial" w:cs="Arial"/>
                <w:bCs/>
                <w:iCs/>
                <w:sz w:val="20"/>
                <w:szCs w:val="20"/>
                <w:lang w:val="es-MX" w:eastAsia="es-MX"/>
              </w:rPr>
              <w:t>)</w:t>
            </w:r>
          </w:p>
        </w:tc>
        <w:tc>
          <w:tcPr>
            <w:tcW w:w="864" w:type="pct"/>
            <w:tcBorders>
              <w:bottom w:val="single" w:sz="4" w:space="0" w:color="auto"/>
            </w:tcBorders>
          </w:tcPr>
          <w:p w:rsidR="00466484" w:rsidRPr="001668DC" w:rsidRDefault="00466484" w:rsidP="00C7268A">
            <w:pPr>
              <w:jc w:val="center"/>
              <w:rPr>
                <w:rFonts w:ascii="Arial" w:hAnsi="Arial" w:cs="Arial"/>
                <w:bCs/>
                <w:iCs/>
                <w:sz w:val="20"/>
                <w:szCs w:val="20"/>
                <w:lang w:val="es-MX" w:eastAsia="es-MX"/>
              </w:rPr>
            </w:pPr>
            <w:r w:rsidRPr="001668DC">
              <w:rPr>
                <w:rFonts w:ascii="Arial" w:hAnsi="Arial" w:cs="Arial"/>
                <w:bCs/>
                <w:iCs/>
                <w:sz w:val="20"/>
                <w:szCs w:val="20"/>
                <w:lang w:val="es-MX" w:eastAsia="es-MX"/>
              </w:rPr>
              <w:t>2.65</w:t>
            </w:r>
          </w:p>
        </w:tc>
        <w:tc>
          <w:tcPr>
            <w:tcW w:w="1056" w:type="pct"/>
            <w:tcBorders>
              <w:bottom w:val="single" w:sz="4" w:space="0" w:color="auto"/>
            </w:tcBorders>
            <w:vAlign w:val="center"/>
          </w:tcPr>
          <w:p w:rsidR="00466484" w:rsidRPr="001668DC" w:rsidRDefault="00466484" w:rsidP="00C7268A">
            <w:pPr>
              <w:jc w:val="center"/>
              <w:rPr>
                <w:rFonts w:ascii="Arial" w:hAnsi="Arial" w:cs="Arial"/>
                <w:iCs/>
                <w:sz w:val="20"/>
                <w:szCs w:val="20"/>
                <w:lang w:val="es-MX" w:eastAsia="es-MX"/>
              </w:rPr>
            </w:pPr>
            <w:r w:rsidRPr="001668DC">
              <w:rPr>
                <w:rFonts w:ascii="Arial" w:hAnsi="Arial" w:cs="Arial"/>
                <w:iCs/>
                <w:sz w:val="20"/>
                <w:szCs w:val="20"/>
                <w:lang w:val="es-MX" w:eastAsia="es-MX"/>
              </w:rPr>
              <w:t>&lt;4</w:t>
            </w:r>
          </w:p>
        </w:tc>
      </w:tr>
    </w:tbl>
    <w:p w:rsidR="00466484" w:rsidRPr="001668DC" w:rsidRDefault="00466484" w:rsidP="00466484">
      <w:pPr>
        <w:jc w:val="both"/>
        <w:rPr>
          <w:rFonts w:ascii="Arial" w:hAnsi="Arial" w:cs="Arial"/>
          <w:bCs/>
          <w:iCs/>
          <w:sz w:val="22"/>
          <w:szCs w:val="22"/>
          <w:lang w:val="es-MX" w:eastAsia="es-MX"/>
        </w:rPr>
      </w:pPr>
    </w:p>
    <w:p w:rsidR="00466484" w:rsidRPr="001668DC" w:rsidRDefault="00466484" w:rsidP="00466484">
      <w:pPr>
        <w:jc w:val="both"/>
        <w:rPr>
          <w:rFonts w:ascii="Arial" w:hAnsi="Arial" w:cs="Arial"/>
          <w:bCs/>
          <w:iCs/>
          <w:sz w:val="22"/>
          <w:szCs w:val="22"/>
          <w:lang w:val="es-MX" w:eastAsia="es-MX"/>
        </w:rPr>
      </w:pPr>
      <w:r w:rsidRPr="001668DC">
        <w:rPr>
          <w:rFonts w:ascii="Arial" w:hAnsi="Arial" w:cs="Arial"/>
          <w:bCs/>
          <w:iCs/>
          <w:sz w:val="22"/>
          <w:szCs w:val="22"/>
          <w:lang w:val="es-MX" w:eastAsia="es-MX"/>
        </w:rPr>
        <w:t>Del cuadro anterior puede destacarse que el humus de lombriz utilizado en el estudio cumple con las especificaciones establecidas en la norma NMX-FF-109-SCFI-2007 HUMUS DE LOMBRIZ (</w:t>
      </w:r>
      <w:proofErr w:type="spellStart"/>
      <w:r w:rsidRPr="001668DC">
        <w:rPr>
          <w:rFonts w:ascii="Arial" w:hAnsi="Arial" w:cs="Arial"/>
          <w:bCs/>
          <w:iCs/>
          <w:sz w:val="22"/>
          <w:szCs w:val="22"/>
          <w:lang w:val="es-MX" w:eastAsia="es-MX"/>
        </w:rPr>
        <w:t>LOMBRICOMPOSTA</w:t>
      </w:r>
      <w:proofErr w:type="spellEnd"/>
      <w:r w:rsidRPr="001668DC">
        <w:rPr>
          <w:rFonts w:ascii="Arial" w:hAnsi="Arial" w:cs="Arial"/>
          <w:bCs/>
          <w:iCs/>
          <w:sz w:val="22"/>
          <w:szCs w:val="22"/>
          <w:lang w:val="es-MX" w:eastAsia="es-MX"/>
        </w:rPr>
        <w:t xml:space="preserve">) -ESPECIFICACIONES Y MÉTODOS DE PRUEBA-, en los contenidos de nitrógeno, materia orgánica, relación C/N y conductividad eléctrica, no siendo así en los contenidos de humedad y pH. </w:t>
      </w:r>
    </w:p>
    <w:p w:rsidR="00C267AC" w:rsidRPr="001668DC" w:rsidRDefault="00C267AC" w:rsidP="00466484">
      <w:pPr>
        <w:jc w:val="both"/>
        <w:rPr>
          <w:rFonts w:ascii="Arial" w:hAnsi="Arial" w:cs="Arial"/>
          <w:bCs/>
          <w:iCs/>
          <w:sz w:val="22"/>
          <w:szCs w:val="22"/>
          <w:lang w:val="es-MX" w:eastAsia="es-MX"/>
        </w:rPr>
      </w:pPr>
    </w:p>
    <w:p w:rsidR="00466484" w:rsidRPr="001668DC" w:rsidRDefault="009B1B0E" w:rsidP="00466484">
      <w:pPr>
        <w:jc w:val="both"/>
        <w:rPr>
          <w:rFonts w:ascii="Arial" w:hAnsi="Arial" w:cs="Arial"/>
          <w:iCs/>
          <w:sz w:val="22"/>
          <w:szCs w:val="22"/>
          <w:lang w:val="es-MX" w:eastAsia="es-MX"/>
        </w:rPr>
      </w:pPr>
      <w:r w:rsidRPr="001668DC">
        <w:rPr>
          <w:rFonts w:ascii="Arial" w:hAnsi="Arial" w:cs="Arial"/>
          <w:bCs/>
          <w:iCs/>
          <w:sz w:val="22"/>
          <w:szCs w:val="22"/>
          <w:lang w:val="es-MX" w:eastAsia="es-MX"/>
        </w:rPr>
        <w:t xml:space="preserve">Se observaron diferencias no significativas </w:t>
      </w:r>
      <w:r w:rsidR="00C7268A" w:rsidRPr="001668DC">
        <w:rPr>
          <w:rFonts w:ascii="Arial" w:hAnsi="Arial" w:cs="Arial"/>
          <w:bCs/>
          <w:iCs/>
          <w:sz w:val="22"/>
          <w:szCs w:val="22"/>
          <w:lang w:val="es-MX" w:eastAsia="es-MX"/>
        </w:rPr>
        <w:t xml:space="preserve">con respecto al testigo </w:t>
      </w:r>
      <w:r w:rsidRPr="001668DC">
        <w:rPr>
          <w:rFonts w:ascii="Arial" w:hAnsi="Arial" w:cs="Arial"/>
          <w:bCs/>
          <w:iCs/>
          <w:sz w:val="22"/>
          <w:szCs w:val="22"/>
          <w:lang w:val="es-MX" w:eastAsia="es-MX"/>
        </w:rPr>
        <w:t xml:space="preserve">para las variables </w:t>
      </w:r>
      <w:r w:rsidR="00321371" w:rsidRPr="001668DC">
        <w:rPr>
          <w:rFonts w:ascii="Arial" w:hAnsi="Arial" w:cs="Arial"/>
          <w:bCs/>
          <w:iCs/>
          <w:sz w:val="22"/>
          <w:szCs w:val="22"/>
          <w:lang w:val="es-MX" w:eastAsia="es-MX"/>
        </w:rPr>
        <w:t>rendimiento total y p</w:t>
      </w:r>
      <w:r w:rsidR="00C7268A" w:rsidRPr="001668DC">
        <w:rPr>
          <w:rFonts w:ascii="Arial" w:hAnsi="Arial" w:cs="Arial"/>
          <w:bCs/>
          <w:iCs/>
          <w:sz w:val="22"/>
          <w:szCs w:val="22"/>
          <w:lang w:val="es-MX" w:eastAsia="es-MX"/>
        </w:rPr>
        <w:t>orcentaje de proteína</w:t>
      </w:r>
      <w:r w:rsidR="00466484" w:rsidRPr="001668DC">
        <w:rPr>
          <w:rFonts w:ascii="Arial" w:hAnsi="Arial" w:cs="Arial"/>
          <w:bCs/>
          <w:iCs/>
          <w:sz w:val="22"/>
          <w:szCs w:val="22"/>
          <w:lang w:val="es-MX" w:eastAsia="es-MX"/>
        </w:rPr>
        <w:t>. En el siguiente cuadro se presentan los promedios sobre tres repeticiones de cada tratamiento de las variables que e</w:t>
      </w:r>
      <w:r w:rsidR="00466484" w:rsidRPr="001668DC">
        <w:rPr>
          <w:rFonts w:ascii="Arial" w:hAnsi="Arial" w:cs="Arial"/>
          <w:iCs/>
          <w:sz w:val="22"/>
          <w:szCs w:val="22"/>
          <w:lang w:val="es-MX" w:eastAsia="es-MX"/>
        </w:rPr>
        <w:t xml:space="preserve">valúan </w:t>
      </w:r>
      <w:r w:rsidR="00EB14CD" w:rsidRPr="001668DC">
        <w:rPr>
          <w:rFonts w:ascii="Arial" w:hAnsi="Arial" w:cs="Arial"/>
          <w:iCs/>
          <w:sz w:val="22"/>
          <w:szCs w:val="22"/>
          <w:lang w:val="es-MX" w:eastAsia="es-MX"/>
        </w:rPr>
        <w:t>el efecto</w:t>
      </w:r>
      <w:r w:rsidR="00466484" w:rsidRPr="001668DC">
        <w:rPr>
          <w:rFonts w:ascii="Arial" w:hAnsi="Arial" w:cs="Arial"/>
          <w:iCs/>
          <w:sz w:val="22"/>
          <w:szCs w:val="22"/>
          <w:lang w:val="es-MX" w:eastAsia="es-MX"/>
        </w:rPr>
        <w:t xml:space="preserve"> del humus de lombriz </w:t>
      </w:r>
      <w:r w:rsidR="00EB14CD" w:rsidRPr="001668DC">
        <w:rPr>
          <w:rFonts w:ascii="Arial" w:hAnsi="Arial" w:cs="Arial"/>
          <w:iCs/>
          <w:sz w:val="22"/>
          <w:szCs w:val="22"/>
          <w:lang w:val="es-MX" w:eastAsia="es-MX"/>
        </w:rPr>
        <w:t xml:space="preserve">en </w:t>
      </w:r>
      <w:r w:rsidR="00466484" w:rsidRPr="001668DC">
        <w:rPr>
          <w:rFonts w:ascii="Arial" w:hAnsi="Arial" w:cs="Arial"/>
          <w:iCs/>
          <w:sz w:val="22"/>
          <w:szCs w:val="22"/>
          <w:lang w:val="es-MX" w:eastAsia="es-MX"/>
        </w:rPr>
        <w:t>el cultivo de maíz para grano.</w:t>
      </w:r>
    </w:p>
    <w:p w:rsidR="00A655C7" w:rsidRPr="001668DC" w:rsidRDefault="00A655C7" w:rsidP="00466484">
      <w:pPr>
        <w:jc w:val="both"/>
        <w:rPr>
          <w:rFonts w:ascii="Arial" w:hAnsi="Arial" w:cs="Arial"/>
          <w:bCs/>
          <w:iCs/>
          <w:sz w:val="22"/>
          <w:szCs w:val="22"/>
          <w:lang w:val="es-MX" w:eastAsia="es-MX"/>
        </w:rPr>
      </w:pPr>
    </w:p>
    <w:p w:rsidR="00466484" w:rsidRPr="001668DC" w:rsidRDefault="001B6F92" w:rsidP="004E1E80">
      <w:pPr>
        <w:rPr>
          <w:rFonts w:ascii="Arial" w:hAnsi="Arial" w:cs="Arial"/>
          <w:bCs/>
          <w:iCs/>
          <w:sz w:val="22"/>
          <w:szCs w:val="22"/>
          <w:lang w:val="es-MX" w:eastAsia="es-MX"/>
        </w:rPr>
      </w:pPr>
      <w:r w:rsidRPr="001668DC">
        <w:rPr>
          <w:rFonts w:ascii="Arial" w:hAnsi="Arial" w:cs="Arial"/>
          <w:bCs/>
          <w:iCs/>
          <w:sz w:val="22"/>
          <w:szCs w:val="22"/>
          <w:lang w:val="es-MX" w:eastAsia="es-MX"/>
        </w:rPr>
        <w:t xml:space="preserve">Cuadro </w:t>
      </w:r>
      <w:r w:rsidR="009B1B0E" w:rsidRPr="001668DC">
        <w:rPr>
          <w:rFonts w:ascii="Arial" w:hAnsi="Arial" w:cs="Arial"/>
          <w:bCs/>
          <w:iCs/>
          <w:sz w:val="22"/>
          <w:szCs w:val="22"/>
          <w:lang w:val="es-MX" w:eastAsia="es-MX"/>
        </w:rPr>
        <w:t>3</w:t>
      </w:r>
      <w:r w:rsidRPr="001668DC">
        <w:rPr>
          <w:rFonts w:ascii="Arial" w:hAnsi="Arial" w:cs="Arial"/>
          <w:bCs/>
          <w:iCs/>
          <w:sz w:val="22"/>
          <w:szCs w:val="22"/>
          <w:lang w:val="es-MX" w:eastAsia="es-MX"/>
        </w:rPr>
        <w:t>.</w:t>
      </w:r>
      <w:r w:rsidR="00466484" w:rsidRPr="001668DC">
        <w:rPr>
          <w:rFonts w:ascii="Arial" w:hAnsi="Arial" w:cs="Arial"/>
          <w:bCs/>
          <w:iCs/>
          <w:sz w:val="22"/>
          <w:szCs w:val="22"/>
          <w:lang w:val="es-MX" w:eastAsia="es-MX"/>
        </w:rPr>
        <w:t xml:space="preserve"> </w:t>
      </w:r>
      <w:r w:rsidR="009B1B0E" w:rsidRPr="001668DC">
        <w:rPr>
          <w:rFonts w:ascii="Arial" w:hAnsi="Arial" w:cs="Arial"/>
          <w:bCs/>
          <w:iCs/>
          <w:sz w:val="22"/>
          <w:szCs w:val="22"/>
          <w:lang w:val="es-MX" w:eastAsia="es-MX"/>
        </w:rPr>
        <w:t>Efecto</w:t>
      </w:r>
      <w:r w:rsidR="00466484" w:rsidRPr="001668DC">
        <w:rPr>
          <w:rFonts w:ascii="Arial" w:hAnsi="Arial" w:cs="Arial"/>
          <w:bCs/>
          <w:iCs/>
          <w:sz w:val="22"/>
          <w:szCs w:val="22"/>
          <w:lang w:val="es-MX" w:eastAsia="es-MX"/>
        </w:rPr>
        <w:t xml:space="preserve"> del humus de lombriz </w:t>
      </w:r>
      <w:r w:rsidR="00C35259" w:rsidRPr="001668DC">
        <w:rPr>
          <w:rFonts w:ascii="Arial" w:hAnsi="Arial" w:cs="Arial"/>
          <w:bCs/>
          <w:iCs/>
          <w:sz w:val="22"/>
          <w:szCs w:val="22"/>
          <w:lang w:val="es-MX" w:eastAsia="es-MX"/>
        </w:rPr>
        <w:t>en</w:t>
      </w:r>
      <w:r w:rsidR="00321371" w:rsidRPr="001668DC">
        <w:rPr>
          <w:rFonts w:ascii="Arial" w:hAnsi="Arial" w:cs="Arial"/>
          <w:bCs/>
          <w:iCs/>
          <w:sz w:val="22"/>
          <w:szCs w:val="22"/>
          <w:lang w:val="es-MX" w:eastAsia="es-MX"/>
        </w:rPr>
        <w:t xml:space="preserve"> las variables r</w:t>
      </w:r>
      <w:r w:rsidR="003B695D" w:rsidRPr="001668DC">
        <w:rPr>
          <w:rFonts w:ascii="Arial" w:hAnsi="Arial" w:cs="Arial"/>
          <w:bCs/>
          <w:iCs/>
          <w:sz w:val="22"/>
          <w:szCs w:val="22"/>
          <w:lang w:val="es-MX" w:eastAsia="es-MX"/>
        </w:rPr>
        <w:t>endimiento</w:t>
      </w:r>
      <w:r w:rsidR="00321371" w:rsidRPr="001668DC">
        <w:rPr>
          <w:rFonts w:ascii="Arial" w:hAnsi="Arial" w:cs="Arial"/>
          <w:bCs/>
          <w:iCs/>
          <w:sz w:val="22"/>
          <w:szCs w:val="22"/>
          <w:lang w:val="es-MX" w:eastAsia="es-MX"/>
        </w:rPr>
        <w:t xml:space="preserve"> total y p</w:t>
      </w:r>
      <w:r w:rsidR="003B695D" w:rsidRPr="001668DC">
        <w:rPr>
          <w:rFonts w:ascii="Arial" w:hAnsi="Arial" w:cs="Arial"/>
          <w:bCs/>
          <w:iCs/>
          <w:sz w:val="22"/>
          <w:szCs w:val="22"/>
          <w:lang w:val="es-MX" w:eastAsia="es-MX"/>
        </w:rPr>
        <w:t>orcentaje de proteína</w:t>
      </w:r>
      <w:r w:rsidR="00466484" w:rsidRPr="001668DC">
        <w:rPr>
          <w:rFonts w:ascii="Arial" w:hAnsi="Arial" w:cs="Arial"/>
          <w:bCs/>
          <w:iCs/>
          <w:sz w:val="22"/>
          <w:szCs w:val="22"/>
          <w:lang w:val="es-MX" w:eastAsia="es-MX"/>
        </w:rPr>
        <w:t xml:space="preserve"> (promedio sobre tres repeticiones).</w:t>
      </w: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1176"/>
        <w:gridCol w:w="1176"/>
        <w:gridCol w:w="1176"/>
        <w:gridCol w:w="1181"/>
      </w:tblGrid>
      <w:tr w:rsidR="009227B2" w:rsidRPr="001668DC" w:rsidTr="00A655C7">
        <w:trPr>
          <w:cantSplit/>
          <w:jc w:val="center"/>
        </w:trPr>
        <w:tc>
          <w:tcPr>
            <w:tcW w:w="2497" w:type="pct"/>
            <w:vMerge w:val="restart"/>
            <w:tcBorders>
              <w:top w:val="single" w:sz="4" w:space="0" w:color="auto"/>
            </w:tcBorders>
            <w:vAlign w:val="center"/>
          </w:tcPr>
          <w:p w:rsidR="009227B2" w:rsidRPr="001668DC" w:rsidRDefault="009227B2" w:rsidP="009B1B0E">
            <w:pPr>
              <w:jc w:val="center"/>
              <w:rPr>
                <w:rFonts w:ascii="Arial" w:hAnsi="Arial" w:cs="Arial"/>
                <w:bCs/>
                <w:iCs/>
                <w:sz w:val="20"/>
                <w:szCs w:val="20"/>
                <w:lang w:val="es-MX" w:eastAsia="es-MX"/>
              </w:rPr>
            </w:pPr>
            <w:r w:rsidRPr="001668DC">
              <w:rPr>
                <w:rFonts w:ascii="Arial" w:hAnsi="Arial" w:cs="Arial"/>
                <w:bCs/>
                <w:iCs/>
                <w:sz w:val="20"/>
                <w:szCs w:val="20"/>
                <w:lang w:val="es-MX" w:eastAsia="es-MX"/>
              </w:rPr>
              <w:t>Variable</w:t>
            </w:r>
          </w:p>
        </w:tc>
        <w:tc>
          <w:tcPr>
            <w:tcW w:w="2503" w:type="pct"/>
            <w:gridSpan w:val="4"/>
            <w:tcBorders>
              <w:top w:val="single" w:sz="4" w:space="0" w:color="auto"/>
            </w:tcBorders>
            <w:vAlign w:val="center"/>
          </w:tcPr>
          <w:p w:rsidR="009227B2" w:rsidRPr="001668DC" w:rsidRDefault="009227B2" w:rsidP="009B1B0E">
            <w:pPr>
              <w:jc w:val="center"/>
              <w:rPr>
                <w:rFonts w:ascii="Arial" w:hAnsi="Arial" w:cs="Arial"/>
                <w:bCs/>
                <w:iCs/>
                <w:sz w:val="20"/>
                <w:szCs w:val="20"/>
                <w:lang w:val="es-MX" w:eastAsia="es-MX"/>
              </w:rPr>
            </w:pPr>
            <w:r w:rsidRPr="001668DC">
              <w:rPr>
                <w:rFonts w:ascii="Arial" w:hAnsi="Arial" w:cs="Arial"/>
                <w:bCs/>
                <w:iCs/>
                <w:sz w:val="20"/>
                <w:szCs w:val="20"/>
                <w:lang w:val="es-MX" w:eastAsia="es-MX"/>
              </w:rPr>
              <w:t>Tratamiento</w:t>
            </w:r>
          </w:p>
        </w:tc>
      </w:tr>
      <w:tr w:rsidR="009227B2" w:rsidRPr="001668DC" w:rsidTr="00C267AC">
        <w:trPr>
          <w:cantSplit/>
          <w:jc w:val="center"/>
        </w:trPr>
        <w:tc>
          <w:tcPr>
            <w:tcW w:w="2497" w:type="pct"/>
            <w:vMerge/>
            <w:tcBorders>
              <w:bottom w:val="single" w:sz="4" w:space="0" w:color="auto"/>
            </w:tcBorders>
            <w:vAlign w:val="center"/>
          </w:tcPr>
          <w:p w:rsidR="009227B2" w:rsidRPr="001668DC" w:rsidRDefault="009227B2" w:rsidP="009B1B0E">
            <w:pPr>
              <w:jc w:val="center"/>
              <w:rPr>
                <w:rFonts w:ascii="Arial" w:hAnsi="Arial" w:cs="Arial"/>
                <w:bCs/>
                <w:iCs/>
                <w:sz w:val="20"/>
                <w:szCs w:val="20"/>
                <w:lang w:val="es-MX" w:eastAsia="es-MX"/>
              </w:rPr>
            </w:pPr>
          </w:p>
        </w:tc>
        <w:tc>
          <w:tcPr>
            <w:tcW w:w="625" w:type="pct"/>
            <w:tcBorders>
              <w:bottom w:val="single" w:sz="4" w:space="0" w:color="auto"/>
            </w:tcBorders>
            <w:vAlign w:val="center"/>
          </w:tcPr>
          <w:p w:rsidR="009227B2" w:rsidRPr="001668DC" w:rsidRDefault="009227B2" w:rsidP="009B1B0E">
            <w:pPr>
              <w:jc w:val="center"/>
              <w:rPr>
                <w:rFonts w:ascii="Arial" w:hAnsi="Arial" w:cs="Arial"/>
                <w:bCs/>
                <w:iCs/>
                <w:sz w:val="20"/>
                <w:szCs w:val="20"/>
                <w:lang w:val="es-MX" w:eastAsia="es-MX"/>
              </w:rPr>
            </w:pPr>
            <w:r w:rsidRPr="001668DC">
              <w:rPr>
                <w:rFonts w:ascii="Arial" w:hAnsi="Arial" w:cs="Arial"/>
                <w:bCs/>
                <w:iCs/>
                <w:sz w:val="20"/>
                <w:szCs w:val="20"/>
                <w:lang w:val="es-MX" w:eastAsia="es-MX"/>
              </w:rPr>
              <w:t xml:space="preserve">0 </w:t>
            </w:r>
            <w:r w:rsidRPr="001668DC">
              <w:rPr>
                <w:rFonts w:ascii="Arial" w:hAnsi="Arial" w:cs="Arial"/>
                <w:iCs/>
                <w:sz w:val="20"/>
                <w:szCs w:val="20"/>
                <w:lang w:val="es-MX"/>
              </w:rPr>
              <w:t>t ha</w:t>
            </w:r>
            <w:r w:rsidRPr="001668DC">
              <w:rPr>
                <w:rFonts w:ascii="Arial" w:hAnsi="Arial" w:cs="Arial"/>
                <w:iCs/>
                <w:sz w:val="20"/>
                <w:szCs w:val="20"/>
                <w:vertAlign w:val="superscript"/>
                <w:lang w:val="es-MX"/>
              </w:rPr>
              <w:t>-1</w:t>
            </w:r>
          </w:p>
        </w:tc>
        <w:tc>
          <w:tcPr>
            <w:tcW w:w="625" w:type="pct"/>
            <w:tcBorders>
              <w:bottom w:val="single" w:sz="4" w:space="0" w:color="auto"/>
            </w:tcBorders>
            <w:vAlign w:val="center"/>
          </w:tcPr>
          <w:p w:rsidR="009227B2" w:rsidRPr="001668DC" w:rsidRDefault="009227B2" w:rsidP="009B1B0E">
            <w:pPr>
              <w:jc w:val="center"/>
              <w:rPr>
                <w:rFonts w:ascii="Arial" w:hAnsi="Arial" w:cs="Arial"/>
                <w:bCs/>
                <w:iCs/>
                <w:sz w:val="20"/>
                <w:szCs w:val="20"/>
                <w:lang w:val="es-MX" w:eastAsia="es-MX"/>
              </w:rPr>
            </w:pPr>
            <w:r w:rsidRPr="001668DC">
              <w:rPr>
                <w:rFonts w:ascii="Arial" w:hAnsi="Arial" w:cs="Arial"/>
                <w:bCs/>
                <w:iCs/>
                <w:sz w:val="20"/>
                <w:szCs w:val="20"/>
                <w:lang w:val="es-MX" w:eastAsia="es-MX"/>
              </w:rPr>
              <w:t xml:space="preserve">10 </w:t>
            </w:r>
            <w:r w:rsidRPr="001668DC">
              <w:rPr>
                <w:rFonts w:ascii="Arial" w:hAnsi="Arial" w:cs="Arial"/>
                <w:iCs/>
                <w:sz w:val="20"/>
                <w:szCs w:val="20"/>
                <w:lang w:val="es-MX"/>
              </w:rPr>
              <w:t>t ha</w:t>
            </w:r>
            <w:r w:rsidRPr="001668DC">
              <w:rPr>
                <w:rFonts w:ascii="Arial" w:hAnsi="Arial" w:cs="Arial"/>
                <w:iCs/>
                <w:sz w:val="20"/>
                <w:szCs w:val="20"/>
                <w:vertAlign w:val="superscript"/>
                <w:lang w:val="es-MX"/>
              </w:rPr>
              <w:t>-1</w:t>
            </w:r>
          </w:p>
        </w:tc>
        <w:tc>
          <w:tcPr>
            <w:tcW w:w="625" w:type="pct"/>
            <w:tcBorders>
              <w:bottom w:val="single" w:sz="4" w:space="0" w:color="auto"/>
            </w:tcBorders>
            <w:vAlign w:val="center"/>
          </w:tcPr>
          <w:p w:rsidR="009227B2" w:rsidRPr="001668DC" w:rsidRDefault="009227B2" w:rsidP="009B1B0E">
            <w:pPr>
              <w:jc w:val="center"/>
              <w:rPr>
                <w:rFonts w:ascii="Arial" w:hAnsi="Arial" w:cs="Arial"/>
                <w:bCs/>
                <w:iCs/>
                <w:sz w:val="20"/>
                <w:szCs w:val="20"/>
                <w:lang w:val="es-MX" w:eastAsia="es-MX"/>
              </w:rPr>
            </w:pPr>
            <w:r w:rsidRPr="001668DC">
              <w:rPr>
                <w:rFonts w:ascii="Arial" w:hAnsi="Arial" w:cs="Arial"/>
                <w:bCs/>
                <w:iCs/>
                <w:sz w:val="20"/>
                <w:szCs w:val="20"/>
                <w:lang w:val="es-MX" w:eastAsia="es-MX"/>
              </w:rPr>
              <w:t xml:space="preserve">20 </w:t>
            </w:r>
            <w:r w:rsidRPr="001668DC">
              <w:rPr>
                <w:rFonts w:ascii="Arial" w:hAnsi="Arial" w:cs="Arial"/>
                <w:iCs/>
                <w:sz w:val="20"/>
                <w:szCs w:val="20"/>
                <w:lang w:val="es-MX"/>
              </w:rPr>
              <w:t>t ha</w:t>
            </w:r>
            <w:r w:rsidRPr="001668DC">
              <w:rPr>
                <w:rFonts w:ascii="Arial" w:hAnsi="Arial" w:cs="Arial"/>
                <w:iCs/>
                <w:sz w:val="20"/>
                <w:szCs w:val="20"/>
                <w:vertAlign w:val="superscript"/>
                <w:lang w:val="es-MX"/>
              </w:rPr>
              <w:t>-1</w:t>
            </w:r>
          </w:p>
        </w:tc>
        <w:tc>
          <w:tcPr>
            <w:tcW w:w="628" w:type="pct"/>
            <w:tcBorders>
              <w:bottom w:val="single" w:sz="4" w:space="0" w:color="auto"/>
            </w:tcBorders>
            <w:vAlign w:val="center"/>
          </w:tcPr>
          <w:p w:rsidR="009227B2" w:rsidRPr="001668DC" w:rsidRDefault="009227B2" w:rsidP="009B1B0E">
            <w:pPr>
              <w:jc w:val="center"/>
              <w:rPr>
                <w:rFonts w:ascii="Arial" w:hAnsi="Arial" w:cs="Arial"/>
                <w:bCs/>
                <w:iCs/>
                <w:sz w:val="20"/>
                <w:szCs w:val="20"/>
                <w:lang w:val="es-MX" w:eastAsia="es-MX"/>
              </w:rPr>
            </w:pPr>
            <w:r w:rsidRPr="001668DC">
              <w:rPr>
                <w:rFonts w:ascii="Arial" w:hAnsi="Arial" w:cs="Arial"/>
                <w:bCs/>
                <w:iCs/>
                <w:sz w:val="20"/>
                <w:szCs w:val="20"/>
                <w:lang w:val="es-MX" w:eastAsia="es-MX"/>
              </w:rPr>
              <w:t xml:space="preserve">30 </w:t>
            </w:r>
            <w:r w:rsidRPr="001668DC">
              <w:rPr>
                <w:rFonts w:ascii="Arial" w:hAnsi="Arial" w:cs="Arial"/>
                <w:iCs/>
                <w:sz w:val="20"/>
                <w:szCs w:val="20"/>
                <w:lang w:val="es-MX"/>
              </w:rPr>
              <w:t>t ha</w:t>
            </w:r>
            <w:r w:rsidRPr="001668DC">
              <w:rPr>
                <w:rFonts w:ascii="Arial" w:hAnsi="Arial" w:cs="Arial"/>
                <w:iCs/>
                <w:sz w:val="20"/>
                <w:szCs w:val="20"/>
                <w:vertAlign w:val="superscript"/>
                <w:lang w:val="es-MX"/>
              </w:rPr>
              <w:t>-1</w:t>
            </w:r>
          </w:p>
        </w:tc>
      </w:tr>
      <w:tr w:rsidR="00466484" w:rsidRPr="001668DC" w:rsidTr="00C267AC">
        <w:trPr>
          <w:cantSplit/>
          <w:jc w:val="center"/>
        </w:trPr>
        <w:tc>
          <w:tcPr>
            <w:tcW w:w="2497" w:type="pct"/>
            <w:tcBorders>
              <w:top w:val="single" w:sz="4" w:space="0" w:color="auto"/>
            </w:tcBorders>
            <w:vAlign w:val="center"/>
          </w:tcPr>
          <w:p w:rsidR="00466484" w:rsidRPr="001668DC" w:rsidRDefault="00466484" w:rsidP="009B1B0E">
            <w:pPr>
              <w:jc w:val="center"/>
              <w:rPr>
                <w:rFonts w:ascii="Arial" w:hAnsi="Arial" w:cs="Arial"/>
                <w:bCs/>
                <w:iCs/>
                <w:sz w:val="20"/>
                <w:szCs w:val="20"/>
                <w:lang w:val="es-MX" w:eastAsia="es-MX"/>
              </w:rPr>
            </w:pPr>
            <w:r w:rsidRPr="001668DC">
              <w:rPr>
                <w:rFonts w:ascii="Arial" w:hAnsi="Arial" w:cs="Arial"/>
                <w:bCs/>
                <w:iCs/>
                <w:sz w:val="20"/>
                <w:szCs w:val="20"/>
                <w:lang w:val="es-MX" w:eastAsia="es-MX"/>
              </w:rPr>
              <w:t>Rendimiento total (</w:t>
            </w:r>
            <w:r w:rsidR="007C1B8D" w:rsidRPr="001668DC">
              <w:rPr>
                <w:rFonts w:ascii="Arial" w:hAnsi="Arial" w:cs="Arial"/>
                <w:bCs/>
                <w:iCs/>
                <w:sz w:val="20"/>
                <w:szCs w:val="20"/>
                <w:lang w:val="es-MX" w:eastAsia="es-MX"/>
              </w:rPr>
              <w:t xml:space="preserve">kg </w:t>
            </w:r>
            <w:r w:rsidRPr="001668DC">
              <w:rPr>
                <w:rFonts w:ascii="Arial" w:hAnsi="Arial" w:cs="Arial"/>
                <w:bCs/>
                <w:iCs/>
                <w:sz w:val="20"/>
                <w:szCs w:val="20"/>
                <w:lang w:val="es-MX" w:eastAsia="es-MX"/>
              </w:rPr>
              <w:t>ha</w:t>
            </w:r>
            <w:r w:rsidR="007C1B8D" w:rsidRPr="001668DC">
              <w:rPr>
                <w:rFonts w:ascii="Arial" w:hAnsi="Arial" w:cs="Arial"/>
                <w:bCs/>
                <w:iCs/>
                <w:sz w:val="20"/>
                <w:szCs w:val="20"/>
                <w:vertAlign w:val="superscript"/>
                <w:lang w:val="es-MX" w:eastAsia="es-MX"/>
              </w:rPr>
              <w:t>-1</w:t>
            </w:r>
            <w:r w:rsidR="009B1B0E" w:rsidRPr="001668DC">
              <w:rPr>
                <w:rFonts w:ascii="Arial" w:hAnsi="Arial" w:cs="Arial"/>
                <w:bCs/>
                <w:iCs/>
                <w:sz w:val="20"/>
                <w:szCs w:val="20"/>
                <w:lang w:val="es-MX" w:eastAsia="es-MX"/>
              </w:rPr>
              <w:t>)</w:t>
            </w:r>
          </w:p>
        </w:tc>
        <w:tc>
          <w:tcPr>
            <w:tcW w:w="625" w:type="pct"/>
            <w:tcBorders>
              <w:top w:val="single" w:sz="4" w:space="0" w:color="auto"/>
            </w:tcBorders>
            <w:vAlign w:val="center"/>
          </w:tcPr>
          <w:p w:rsidR="00466484" w:rsidRPr="001668DC" w:rsidRDefault="00466484" w:rsidP="009B1B0E">
            <w:pPr>
              <w:jc w:val="center"/>
              <w:rPr>
                <w:rFonts w:ascii="Arial" w:hAnsi="Arial" w:cs="Arial"/>
                <w:bCs/>
                <w:iCs/>
                <w:sz w:val="20"/>
                <w:szCs w:val="20"/>
                <w:lang w:val="es-MX" w:eastAsia="es-MX"/>
              </w:rPr>
            </w:pPr>
            <w:r w:rsidRPr="001668DC">
              <w:rPr>
                <w:rFonts w:ascii="Arial" w:hAnsi="Arial" w:cs="Arial"/>
                <w:bCs/>
                <w:iCs/>
                <w:sz w:val="20"/>
                <w:szCs w:val="20"/>
                <w:lang w:val="es-MX" w:eastAsia="es-MX"/>
              </w:rPr>
              <w:t>8,577</w:t>
            </w:r>
            <w:r w:rsidRPr="001668DC">
              <w:rPr>
                <w:rFonts w:ascii="Arial" w:hAnsi="Arial" w:cs="Arial"/>
                <w:bCs/>
                <w:iCs/>
                <w:sz w:val="20"/>
                <w:szCs w:val="20"/>
                <w:vertAlign w:val="superscript"/>
                <w:lang w:val="es-MX" w:eastAsia="es-MX"/>
              </w:rPr>
              <w:t>a</w:t>
            </w:r>
          </w:p>
        </w:tc>
        <w:tc>
          <w:tcPr>
            <w:tcW w:w="625" w:type="pct"/>
            <w:tcBorders>
              <w:top w:val="single" w:sz="4" w:space="0" w:color="auto"/>
            </w:tcBorders>
            <w:vAlign w:val="center"/>
          </w:tcPr>
          <w:p w:rsidR="00466484" w:rsidRPr="001668DC" w:rsidRDefault="00466484" w:rsidP="009B1B0E">
            <w:pPr>
              <w:jc w:val="center"/>
              <w:rPr>
                <w:rFonts w:ascii="Arial" w:hAnsi="Arial" w:cs="Arial"/>
                <w:bCs/>
                <w:iCs/>
                <w:sz w:val="20"/>
                <w:szCs w:val="20"/>
                <w:lang w:val="es-MX" w:eastAsia="es-MX"/>
              </w:rPr>
            </w:pPr>
            <w:r w:rsidRPr="001668DC">
              <w:rPr>
                <w:rFonts w:ascii="Arial" w:hAnsi="Arial" w:cs="Arial"/>
                <w:bCs/>
                <w:iCs/>
                <w:sz w:val="20"/>
                <w:szCs w:val="20"/>
                <w:lang w:val="es-MX" w:eastAsia="es-MX"/>
              </w:rPr>
              <w:t>8,887</w:t>
            </w:r>
            <w:r w:rsidRPr="001668DC">
              <w:rPr>
                <w:rFonts w:ascii="Arial" w:hAnsi="Arial" w:cs="Arial"/>
                <w:bCs/>
                <w:iCs/>
                <w:sz w:val="20"/>
                <w:szCs w:val="20"/>
                <w:vertAlign w:val="superscript"/>
                <w:lang w:val="es-MX" w:eastAsia="es-MX"/>
              </w:rPr>
              <w:t>a</w:t>
            </w:r>
          </w:p>
        </w:tc>
        <w:tc>
          <w:tcPr>
            <w:tcW w:w="625" w:type="pct"/>
            <w:tcBorders>
              <w:top w:val="single" w:sz="4" w:space="0" w:color="auto"/>
            </w:tcBorders>
            <w:vAlign w:val="center"/>
          </w:tcPr>
          <w:p w:rsidR="00466484" w:rsidRPr="001668DC" w:rsidRDefault="00466484" w:rsidP="009B1B0E">
            <w:pPr>
              <w:jc w:val="center"/>
              <w:rPr>
                <w:rFonts w:ascii="Arial" w:hAnsi="Arial" w:cs="Arial"/>
                <w:bCs/>
                <w:iCs/>
                <w:sz w:val="20"/>
                <w:szCs w:val="20"/>
                <w:lang w:val="es-MX" w:eastAsia="es-MX"/>
              </w:rPr>
            </w:pPr>
            <w:r w:rsidRPr="001668DC">
              <w:rPr>
                <w:rFonts w:ascii="Arial" w:hAnsi="Arial" w:cs="Arial"/>
                <w:bCs/>
                <w:iCs/>
                <w:sz w:val="20"/>
                <w:szCs w:val="20"/>
                <w:lang w:val="es-MX" w:eastAsia="es-MX"/>
              </w:rPr>
              <w:t>7,715</w:t>
            </w:r>
            <w:r w:rsidRPr="001668DC">
              <w:rPr>
                <w:rFonts w:ascii="Arial" w:hAnsi="Arial" w:cs="Arial"/>
                <w:bCs/>
                <w:iCs/>
                <w:sz w:val="20"/>
                <w:szCs w:val="20"/>
                <w:vertAlign w:val="superscript"/>
                <w:lang w:val="es-MX" w:eastAsia="es-MX"/>
              </w:rPr>
              <w:t>a</w:t>
            </w:r>
          </w:p>
        </w:tc>
        <w:tc>
          <w:tcPr>
            <w:tcW w:w="628" w:type="pct"/>
            <w:tcBorders>
              <w:top w:val="single" w:sz="4" w:space="0" w:color="auto"/>
            </w:tcBorders>
            <w:vAlign w:val="center"/>
          </w:tcPr>
          <w:p w:rsidR="00466484" w:rsidRPr="001668DC" w:rsidRDefault="00466484" w:rsidP="009B1B0E">
            <w:pPr>
              <w:jc w:val="center"/>
              <w:rPr>
                <w:rFonts w:ascii="Arial" w:hAnsi="Arial" w:cs="Arial"/>
                <w:bCs/>
                <w:iCs/>
                <w:sz w:val="20"/>
                <w:szCs w:val="20"/>
                <w:lang w:val="es-MX" w:eastAsia="es-MX"/>
              </w:rPr>
            </w:pPr>
            <w:r w:rsidRPr="001668DC">
              <w:rPr>
                <w:rFonts w:ascii="Arial" w:hAnsi="Arial" w:cs="Arial"/>
                <w:bCs/>
                <w:iCs/>
                <w:sz w:val="20"/>
                <w:szCs w:val="20"/>
                <w:lang w:val="es-MX" w:eastAsia="es-MX"/>
              </w:rPr>
              <w:t>7,682</w:t>
            </w:r>
            <w:r w:rsidRPr="001668DC">
              <w:rPr>
                <w:rFonts w:ascii="Arial" w:hAnsi="Arial" w:cs="Arial"/>
                <w:bCs/>
                <w:iCs/>
                <w:sz w:val="20"/>
                <w:szCs w:val="20"/>
                <w:vertAlign w:val="superscript"/>
                <w:lang w:val="es-MX" w:eastAsia="es-MX"/>
              </w:rPr>
              <w:t>a</w:t>
            </w:r>
          </w:p>
        </w:tc>
      </w:tr>
      <w:tr w:rsidR="00466484" w:rsidRPr="001668DC" w:rsidTr="00C267AC">
        <w:trPr>
          <w:cantSplit/>
          <w:jc w:val="center"/>
        </w:trPr>
        <w:tc>
          <w:tcPr>
            <w:tcW w:w="2497" w:type="pct"/>
            <w:tcBorders>
              <w:bottom w:val="single" w:sz="4" w:space="0" w:color="auto"/>
            </w:tcBorders>
            <w:vAlign w:val="center"/>
          </w:tcPr>
          <w:p w:rsidR="00466484" w:rsidRPr="001668DC" w:rsidRDefault="00466484" w:rsidP="009B1B0E">
            <w:pPr>
              <w:jc w:val="center"/>
              <w:rPr>
                <w:rFonts w:ascii="Arial" w:hAnsi="Arial" w:cs="Arial"/>
                <w:bCs/>
                <w:iCs/>
                <w:sz w:val="20"/>
                <w:szCs w:val="20"/>
                <w:lang w:val="es-MX" w:eastAsia="es-MX"/>
              </w:rPr>
            </w:pPr>
            <w:r w:rsidRPr="001668DC">
              <w:rPr>
                <w:rFonts w:ascii="Arial" w:hAnsi="Arial" w:cs="Arial"/>
                <w:bCs/>
                <w:iCs/>
                <w:sz w:val="20"/>
                <w:szCs w:val="20"/>
                <w:lang w:val="es-MX" w:eastAsia="es-MX"/>
              </w:rPr>
              <w:t>Porc</w:t>
            </w:r>
            <w:r w:rsidR="009B1B0E" w:rsidRPr="001668DC">
              <w:rPr>
                <w:rFonts w:ascii="Arial" w:hAnsi="Arial" w:cs="Arial"/>
                <w:bCs/>
                <w:iCs/>
                <w:sz w:val="20"/>
                <w:szCs w:val="20"/>
                <w:lang w:val="es-MX" w:eastAsia="es-MX"/>
              </w:rPr>
              <w:t>entaje de proteína en grano (%)</w:t>
            </w:r>
          </w:p>
        </w:tc>
        <w:tc>
          <w:tcPr>
            <w:tcW w:w="625" w:type="pct"/>
            <w:tcBorders>
              <w:bottom w:val="single" w:sz="4" w:space="0" w:color="auto"/>
            </w:tcBorders>
            <w:vAlign w:val="center"/>
          </w:tcPr>
          <w:p w:rsidR="00466484" w:rsidRPr="001668DC" w:rsidRDefault="00466484" w:rsidP="009B1B0E">
            <w:pPr>
              <w:jc w:val="center"/>
              <w:rPr>
                <w:rFonts w:ascii="Arial" w:hAnsi="Arial" w:cs="Arial"/>
                <w:bCs/>
                <w:iCs/>
                <w:sz w:val="20"/>
                <w:szCs w:val="20"/>
                <w:lang w:val="es-MX" w:eastAsia="es-MX"/>
              </w:rPr>
            </w:pPr>
            <w:r w:rsidRPr="001668DC">
              <w:rPr>
                <w:rFonts w:ascii="Arial" w:hAnsi="Arial" w:cs="Arial"/>
                <w:bCs/>
                <w:iCs/>
                <w:sz w:val="20"/>
                <w:szCs w:val="20"/>
                <w:lang w:val="es-MX" w:eastAsia="es-MX"/>
              </w:rPr>
              <w:t>7.86</w:t>
            </w:r>
            <w:r w:rsidRPr="001668DC">
              <w:rPr>
                <w:rFonts w:ascii="Arial" w:hAnsi="Arial" w:cs="Arial"/>
                <w:bCs/>
                <w:iCs/>
                <w:sz w:val="20"/>
                <w:szCs w:val="20"/>
                <w:vertAlign w:val="superscript"/>
                <w:lang w:val="es-MX" w:eastAsia="es-MX"/>
              </w:rPr>
              <w:t>a</w:t>
            </w:r>
          </w:p>
        </w:tc>
        <w:tc>
          <w:tcPr>
            <w:tcW w:w="625" w:type="pct"/>
            <w:tcBorders>
              <w:bottom w:val="single" w:sz="4" w:space="0" w:color="auto"/>
            </w:tcBorders>
            <w:vAlign w:val="center"/>
          </w:tcPr>
          <w:p w:rsidR="00466484" w:rsidRPr="001668DC" w:rsidRDefault="00466484" w:rsidP="009B1B0E">
            <w:pPr>
              <w:jc w:val="center"/>
              <w:rPr>
                <w:rFonts w:ascii="Arial" w:hAnsi="Arial" w:cs="Arial"/>
                <w:bCs/>
                <w:iCs/>
                <w:sz w:val="20"/>
                <w:szCs w:val="20"/>
                <w:lang w:val="es-MX" w:eastAsia="es-MX"/>
              </w:rPr>
            </w:pPr>
            <w:r w:rsidRPr="001668DC">
              <w:rPr>
                <w:rFonts w:ascii="Arial" w:hAnsi="Arial" w:cs="Arial"/>
                <w:bCs/>
                <w:iCs/>
                <w:sz w:val="20"/>
                <w:szCs w:val="20"/>
                <w:lang w:val="es-MX" w:eastAsia="es-MX"/>
              </w:rPr>
              <w:t>8.77</w:t>
            </w:r>
            <w:r w:rsidRPr="001668DC">
              <w:rPr>
                <w:rFonts w:ascii="Arial" w:hAnsi="Arial" w:cs="Arial"/>
                <w:bCs/>
                <w:iCs/>
                <w:sz w:val="20"/>
                <w:szCs w:val="20"/>
                <w:vertAlign w:val="superscript"/>
                <w:lang w:val="es-MX" w:eastAsia="es-MX"/>
              </w:rPr>
              <w:t>a</w:t>
            </w:r>
          </w:p>
        </w:tc>
        <w:tc>
          <w:tcPr>
            <w:tcW w:w="625" w:type="pct"/>
            <w:tcBorders>
              <w:bottom w:val="single" w:sz="4" w:space="0" w:color="auto"/>
            </w:tcBorders>
            <w:vAlign w:val="center"/>
          </w:tcPr>
          <w:p w:rsidR="00466484" w:rsidRPr="001668DC" w:rsidRDefault="00466484" w:rsidP="009B1B0E">
            <w:pPr>
              <w:jc w:val="center"/>
              <w:rPr>
                <w:rFonts w:ascii="Arial" w:hAnsi="Arial" w:cs="Arial"/>
                <w:bCs/>
                <w:iCs/>
                <w:sz w:val="20"/>
                <w:szCs w:val="20"/>
                <w:lang w:val="es-MX" w:eastAsia="es-MX"/>
              </w:rPr>
            </w:pPr>
            <w:r w:rsidRPr="001668DC">
              <w:rPr>
                <w:rFonts w:ascii="Arial" w:hAnsi="Arial" w:cs="Arial"/>
                <w:bCs/>
                <w:iCs/>
                <w:sz w:val="20"/>
                <w:szCs w:val="20"/>
                <w:lang w:val="es-MX" w:eastAsia="es-MX"/>
              </w:rPr>
              <w:t>8.60</w:t>
            </w:r>
            <w:r w:rsidRPr="001668DC">
              <w:rPr>
                <w:rFonts w:ascii="Arial" w:hAnsi="Arial" w:cs="Arial"/>
                <w:bCs/>
                <w:iCs/>
                <w:sz w:val="20"/>
                <w:szCs w:val="20"/>
                <w:vertAlign w:val="superscript"/>
                <w:lang w:val="es-MX" w:eastAsia="es-MX"/>
              </w:rPr>
              <w:t>a</w:t>
            </w:r>
          </w:p>
        </w:tc>
        <w:tc>
          <w:tcPr>
            <w:tcW w:w="628" w:type="pct"/>
            <w:tcBorders>
              <w:bottom w:val="single" w:sz="4" w:space="0" w:color="auto"/>
            </w:tcBorders>
            <w:vAlign w:val="center"/>
          </w:tcPr>
          <w:p w:rsidR="00466484" w:rsidRPr="001668DC" w:rsidRDefault="00466484" w:rsidP="009B1B0E">
            <w:pPr>
              <w:jc w:val="center"/>
              <w:rPr>
                <w:rFonts w:ascii="Arial" w:hAnsi="Arial" w:cs="Arial"/>
                <w:bCs/>
                <w:iCs/>
                <w:sz w:val="20"/>
                <w:szCs w:val="20"/>
                <w:lang w:val="es-MX" w:eastAsia="es-MX"/>
              </w:rPr>
            </w:pPr>
            <w:r w:rsidRPr="001668DC">
              <w:rPr>
                <w:rFonts w:ascii="Arial" w:hAnsi="Arial" w:cs="Arial"/>
                <w:bCs/>
                <w:iCs/>
                <w:sz w:val="20"/>
                <w:szCs w:val="20"/>
                <w:lang w:val="es-MX" w:eastAsia="es-MX"/>
              </w:rPr>
              <w:t>8.73</w:t>
            </w:r>
            <w:r w:rsidRPr="001668DC">
              <w:rPr>
                <w:rFonts w:ascii="Arial" w:hAnsi="Arial" w:cs="Arial"/>
                <w:bCs/>
                <w:iCs/>
                <w:sz w:val="20"/>
                <w:szCs w:val="20"/>
                <w:vertAlign w:val="superscript"/>
                <w:lang w:val="es-MX" w:eastAsia="es-MX"/>
              </w:rPr>
              <w:t>a</w:t>
            </w:r>
          </w:p>
        </w:tc>
      </w:tr>
    </w:tbl>
    <w:p w:rsidR="00466484" w:rsidRPr="001668DC" w:rsidRDefault="00466484" w:rsidP="00466484">
      <w:pPr>
        <w:jc w:val="both"/>
        <w:rPr>
          <w:rFonts w:ascii="Arial" w:hAnsi="Arial" w:cs="Arial"/>
          <w:bCs/>
          <w:iCs/>
          <w:sz w:val="16"/>
          <w:szCs w:val="16"/>
          <w:lang w:val="es-MX" w:eastAsia="es-MX"/>
        </w:rPr>
      </w:pPr>
      <w:r w:rsidRPr="001668DC">
        <w:rPr>
          <w:rFonts w:ascii="Arial" w:hAnsi="Arial" w:cs="Arial"/>
          <w:i/>
          <w:iCs/>
          <w:sz w:val="16"/>
          <w:szCs w:val="16"/>
          <w:lang w:val="es-MX" w:eastAsia="es-MX"/>
        </w:rPr>
        <w:t xml:space="preserve">Letras distintas indican diferencias significativas según Test de </w:t>
      </w:r>
      <w:proofErr w:type="spellStart"/>
      <w:r w:rsidRPr="001668DC">
        <w:rPr>
          <w:rFonts w:ascii="Arial" w:hAnsi="Arial" w:cs="Arial"/>
          <w:i/>
          <w:iCs/>
          <w:sz w:val="16"/>
          <w:szCs w:val="16"/>
          <w:lang w:val="es-MX" w:eastAsia="es-MX"/>
        </w:rPr>
        <w:t>Tukey</w:t>
      </w:r>
      <w:proofErr w:type="spellEnd"/>
      <w:r w:rsidRPr="001668DC">
        <w:rPr>
          <w:rFonts w:ascii="Arial" w:hAnsi="Arial" w:cs="Arial"/>
          <w:i/>
          <w:iCs/>
          <w:sz w:val="16"/>
          <w:szCs w:val="16"/>
          <w:lang w:val="es-MX" w:eastAsia="es-MX"/>
        </w:rPr>
        <w:t xml:space="preserve"> al 0.05.</w:t>
      </w:r>
    </w:p>
    <w:p w:rsidR="00466484" w:rsidRPr="001668DC" w:rsidRDefault="00466484" w:rsidP="00466484">
      <w:pPr>
        <w:jc w:val="both"/>
        <w:rPr>
          <w:rFonts w:ascii="Arial" w:hAnsi="Arial" w:cs="Arial"/>
          <w:bCs/>
          <w:iCs/>
          <w:sz w:val="22"/>
          <w:szCs w:val="22"/>
          <w:lang w:val="es-MX" w:eastAsia="es-MX"/>
        </w:rPr>
      </w:pPr>
    </w:p>
    <w:p w:rsidR="000F05E2" w:rsidRPr="001668DC" w:rsidRDefault="00466484" w:rsidP="00EC7809">
      <w:pPr>
        <w:jc w:val="both"/>
        <w:rPr>
          <w:rFonts w:ascii="Arial" w:hAnsi="Arial" w:cs="Arial"/>
          <w:bCs/>
          <w:iCs/>
          <w:sz w:val="22"/>
          <w:szCs w:val="22"/>
          <w:lang w:val="es-MX" w:eastAsia="es-MX"/>
        </w:rPr>
      </w:pPr>
      <w:r w:rsidRPr="001668DC">
        <w:rPr>
          <w:rFonts w:ascii="Arial" w:hAnsi="Arial" w:cs="Arial"/>
          <w:bCs/>
          <w:iCs/>
          <w:sz w:val="22"/>
          <w:szCs w:val="22"/>
          <w:lang w:val="es-MX" w:eastAsia="es-MX"/>
        </w:rPr>
        <w:t xml:space="preserve">Aunque se observaron diferencias no significativas para la variable Rendimiento de grano, el tratamiento 10 </w:t>
      </w:r>
      <w:r w:rsidR="007C1B8D" w:rsidRPr="001668DC">
        <w:rPr>
          <w:rFonts w:ascii="Arial" w:hAnsi="Arial" w:cs="Arial"/>
          <w:bCs/>
          <w:iCs/>
          <w:sz w:val="22"/>
          <w:szCs w:val="22"/>
          <w:lang w:val="es-MX" w:eastAsia="es-MX"/>
        </w:rPr>
        <w:t>t ha</w:t>
      </w:r>
      <w:r w:rsidR="007C1B8D" w:rsidRPr="001668DC">
        <w:rPr>
          <w:rFonts w:ascii="Arial" w:hAnsi="Arial" w:cs="Arial"/>
          <w:bCs/>
          <w:iCs/>
          <w:sz w:val="22"/>
          <w:szCs w:val="22"/>
          <w:vertAlign w:val="superscript"/>
          <w:lang w:val="es-MX" w:eastAsia="es-MX"/>
        </w:rPr>
        <w:t>-1</w:t>
      </w:r>
      <w:r w:rsidR="00C267AC" w:rsidRPr="001668DC">
        <w:rPr>
          <w:rFonts w:ascii="Arial" w:hAnsi="Arial" w:cs="Arial"/>
          <w:bCs/>
          <w:iCs/>
          <w:sz w:val="22"/>
          <w:szCs w:val="22"/>
          <w:vertAlign w:val="superscript"/>
          <w:lang w:val="es-MX" w:eastAsia="es-MX"/>
        </w:rPr>
        <w:t xml:space="preserve"> </w:t>
      </w:r>
      <w:r w:rsidRPr="001668DC">
        <w:rPr>
          <w:rFonts w:ascii="Arial" w:hAnsi="Arial" w:cs="Arial"/>
          <w:bCs/>
          <w:iCs/>
          <w:sz w:val="22"/>
          <w:szCs w:val="22"/>
          <w:lang w:val="es-MX" w:eastAsia="es-MX"/>
        </w:rPr>
        <w:t>de humus de lombriz fue el que mostró mayor expresión de esta variable</w:t>
      </w:r>
      <w:r w:rsidR="001B6F92" w:rsidRPr="001668DC">
        <w:rPr>
          <w:rFonts w:ascii="Arial" w:hAnsi="Arial" w:cs="Arial"/>
          <w:bCs/>
          <w:iCs/>
          <w:sz w:val="22"/>
          <w:szCs w:val="22"/>
          <w:lang w:val="es-MX" w:eastAsia="es-MX"/>
        </w:rPr>
        <w:t xml:space="preserve"> (Cuadro 3)</w:t>
      </w:r>
      <w:r w:rsidRPr="001668DC">
        <w:rPr>
          <w:rFonts w:ascii="Arial" w:hAnsi="Arial" w:cs="Arial"/>
          <w:bCs/>
          <w:iCs/>
          <w:sz w:val="22"/>
          <w:szCs w:val="22"/>
          <w:lang w:val="es-MX" w:eastAsia="es-MX"/>
        </w:rPr>
        <w:t>.</w:t>
      </w:r>
      <w:r w:rsidR="001B6F92" w:rsidRPr="001668DC">
        <w:rPr>
          <w:rFonts w:ascii="Arial" w:hAnsi="Arial" w:cs="Arial"/>
          <w:bCs/>
          <w:iCs/>
          <w:sz w:val="22"/>
          <w:szCs w:val="22"/>
          <w:lang w:val="es-MX" w:eastAsia="es-MX"/>
        </w:rPr>
        <w:t xml:space="preserve"> </w:t>
      </w:r>
      <w:r w:rsidR="00FC42C5" w:rsidRPr="001668DC">
        <w:rPr>
          <w:rFonts w:ascii="Arial" w:hAnsi="Arial" w:cs="Arial"/>
          <w:bCs/>
          <w:iCs/>
          <w:sz w:val="22"/>
          <w:szCs w:val="22"/>
          <w:lang w:val="es-MX" w:eastAsia="es-MX"/>
        </w:rPr>
        <w:t xml:space="preserve">Similares resultados fueron publicados </w:t>
      </w:r>
      <w:r w:rsidR="00EC7809" w:rsidRPr="001668DC">
        <w:rPr>
          <w:rFonts w:ascii="Arial" w:hAnsi="Arial" w:cs="Arial"/>
          <w:bCs/>
          <w:iCs/>
          <w:sz w:val="22"/>
          <w:szCs w:val="22"/>
          <w:lang w:val="es-MX" w:eastAsia="es-MX"/>
        </w:rPr>
        <w:t>por Moreno (2005) quienes evaluaron el desarrollo del tomate bajo condiciones de invernadero, utilizando diferentes mezclas de</w:t>
      </w:r>
      <w:r w:rsidR="00E360BA" w:rsidRPr="001668DC">
        <w:rPr>
          <w:rFonts w:ascii="Arial" w:hAnsi="Arial" w:cs="Arial"/>
          <w:bCs/>
          <w:iCs/>
          <w:sz w:val="22"/>
          <w:szCs w:val="22"/>
          <w:lang w:val="es-MX" w:eastAsia="es-MX"/>
        </w:rPr>
        <w:t xml:space="preserve"> </w:t>
      </w:r>
      <w:proofErr w:type="spellStart"/>
      <w:r w:rsidR="00EC7809" w:rsidRPr="001668DC">
        <w:rPr>
          <w:rFonts w:ascii="Arial" w:hAnsi="Arial" w:cs="Arial"/>
          <w:bCs/>
          <w:iCs/>
          <w:sz w:val="22"/>
          <w:szCs w:val="22"/>
          <w:lang w:val="es-MX" w:eastAsia="es-MX"/>
        </w:rPr>
        <w:t>vermicompost</w:t>
      </w:r>
      <w:r w:rsidR="00E360BA" w:rsidRPr="001668DC">
        <w:rPr>
          <w:rFonts w:ascii="Arial" w:hAnsi="Arial" w:cs="Arial"/>
          <w:bCs/>
          <w:iCs/>
          <w:sz w:val="22"/>
          <w:szCs w:val="22"/>
          <w:lang w:val="es-MX" w:eastAsia="es-MX"/>
        </w:rPr>
        <w:t>a</w:t>
      </w:r>
      <w:proofErr w:type="spellEnd"/>
      <w:r w:rsidR="001B6F92" w:rsidRPr="001668DC">
        <w:rPr>
          <w:rFonts w:ascii="Arial" w:hAnsi="Arial" w:cs="Arial"/>
          <w:bCs/>
          <w:iCs/>
          <w:sz w:val="22"/>
          <w:szCs w:val="22"/>
          <w:lang w:val="es-MX" w:eastAsia="es-MX"/>
        </w:rPr>
        <w:t>/arena</w:t>
      </w:r>
      <w:r w:rsidR="00EC7809" w:rsidRPr="001668DC">
        <w:rPr>
          <w:rFonts w:ascii="Arial" w:hAnsi="Arial" w:cs="Arial"/>
          <w:bCs/>
          <w:iCs/>
          <w:sz w:val="22"/>
          <w:szCs w:val="22"/>
          <w:lang w:val="es-MX" w:eastAsia="es-MX"/>
        </w:rPr>
        <w:t xml:space="preserve"> en la Comarca Lagunera.</w:t>
      </w:r>
      <w:r w:rsidR="00E360BA" w:rsidRPr="001668DC">
        <w:rPr>
          <w:rFonts w:ascii="Arial" w:hAnsi="Arial" w:cs="Arial"/>
          <w:bCs/>
          <w:iCs/>
          <w:sz w:val="22"/>
          <w:szCs w:val="22"/>
          <w:lang w:val="es-MX" w:eastAsia="es-MX"/>
        </w:rPr>
        <w:t xml:space="preserve"> </w:t>
      </w:r>
      <w:r w:rsidR="00C80707" w:rsidRPr="001668DC">
        <w:rPr>
          <w:rFonts w:ascii="Arial" w:hAnsi="Arial" w:cs="Arial"/>
          <w:bCs/>
          <w:iCs/>
          <w:sz w:val="22"/>
          <w:szCs w:val="22"/>
          <w:lang w:val="es-MX" w:eastAsia="es-MX"/>
        </w:rPr>
        <w:t xml:space="preserve">En contraste a estos resultados, </w:t>
      </w:r>
      <w:r w:rsidR="00AF4FFE" w:rsidRPr="001668DC">
        <w:rPr>
          <w:rFonts w:ascii="Arial" w:hAnsi="Arial" w:cs="Arial"/>
          <w:bCs/>
          <w:iCs/>
          <w:sz w:val="22"/>
          <w:szCs w:val="22"/>
          <w:lang w:val="es-MX" w:eastAsia="es-MX"/>
        </w:rPr>
        <w:t xml:space="preserve">Fortis-Hernández </w:t>
      </w:r>
      <w:r w:rsidR="00AF4FFE" w:rsidRPr="001668DC">
        <w:rPr>
          <w:rFonts w:ascii="Arial" w:hAnsi="Arial" w:cs="Arial"/>
          <w:bCs/>
          <w:i/>
          <w:iCs/>
          <w:sz w:val="22"/>
          <w:szCs w:val="22"/>
          <w:lang w:val="es-MX" w:eastAsia="es-MX"/>
        </w:rPr>
        <w:t>et al.</w:t>
      </w:r>
      <w:r w:rsidR="00AF4FFE" w:rsidRPr="001668DC">
        <w:rPr>
          <w:rFonts w:ascii="Arial" w:hAnsi="Arial" w:cs="Arial"/>
          <w:bCs/>
          <w:iCs/>
          <w:sz w:val="22"/>
          <w:szCs w:val="22"/>
          <w:lang w:val="es-MX" w:eastAsia="es-MX"/>
        </w:rPr>
        <w:t xml:space="preserve"> (2009), reportan que los mayores rendimientos de forraje en cultivo de maíz correspondieron a la vermicompost</w:t>
      </w:r>
      <w:r w:rsidR="00E360BA" w:rsidRPr="001668DC">
        <w:rPr>
          <w:rFonts w:ascii="Arial" w:hAnsi="Arial" w:cs="Arial"/>
          <w:bCs/>
          <w:iCs/>
          <w:sz w:val="22"/>
          <w:szCs w:val="22"/>
          <w:lang w:val="es-MX" w:eastAsia="es-MX"/>
        </w:rPr>
        <w:t>a</w:t>
      </w:r>
      <w:r w:rsidR="00AF4FFE" w:rsidRPr="001668DC">
        <w:rPr>
          <w:rFonts w:ascii="Arial" w:hAnsi="Arial" w:cs="Arial"/>
          <w:bCs/>
          <w:iCs/>
          <w:sz w:val="22"/>
          <w:szCs w:val="22"/>
          <w:lang w:val="es-MX" w:eastAsia="es-MX"/>
        </w:rPr>
        <w:t xml:space="preserve"> (64 Mg ha</w:t>
      </w:r>
      <w:r w:rsidR="00AF4FFE" w:rsidRPr="001668DC">
        <w:rPr>
          <w:rFonts w:ascii="Arial" w:hAnsi="Arial" w:cs="Arial"/>
          <w:bCs/>
          <w:iCs/>
          <w:sz w:val="22"/>
          <w:szCs w:val="22"/>
          <w:vertAlign w:val="superscript"/>
          <w:lang w:val="es-MX" w:eastAsia="es-MX"/>
        </w:rPr>
        <w:t>-1</w:t>
      </w:r>
      <w:r w:rsidR="00AF4FFE" w:rsidRPr="001668DC">
        <w:rPr>
          <w:rFonts w:ascii="Arial" w:hAnsi="Arial" w:cs="Arial"/>
          <w:bCs/>
          <w:iCs/>
          <w:sz w:val="22"/>
          <w:szCs w:val="22"/>
          <w:lang w:val="es-MX" w:eastAsia="es-MX"/>
        </w:rPr>
        <w:t xml:space="preserve">) y a la </w:t>
      </w:r>
      <w:proofErr w:type="spellStart"/>
      <w:r w:rsidR="00AF4FFE" w:rsidRPr="001668DC">
        <w:rPr>
          <w:rFonts w:ascii="Arial" w:hAnsi="Arial" w:cs="Arial"/>
          <w:bCs/>
          <w:iCs/>
          <w:sz w:val="22"/>
          <w:szCs w:val="22"/>
          <w:lang w:val="es-MX" w:eastAsia="es-MX"/>
        </w:rPr>
        <w:t>biocompost</w:t>
      </w:r>
      <w:r w:rsidR="00E360BA" w:rsidRPr="001668DC">
        <w:rPr>
          <w:rFonts w:ascii="Arial" w:hAnsi="Arial" w:cs="Arial"/>
          <w:bCs/>
          <w:iCs/>
          <w:sz w:val="22"/>
          <w:szCs w:val="22"/>
          <w:lang w:val="es-MX" w:eastAsia="es-MX"/>
        </w:rPr>
        <w:t>a</w:t>
      </w:r>
      <w:proofErr w:type="spellEnd"/>
      <w:r w:rsidR="00AF4FFE" w:rsidRPr="001668DC">
        <w:rPr>
          <w:rFonts w:ascii="Arial" w:hAnsi="Arial" w:cs="Arial"/>
          <w:bCs/>
          <w:iCs/>
          <w:sz w:val="22"/>
          <w:szCs w:val="22"/>
          <w:lang w:val="es-MX" w:eastAsia="es-MX"/>
        </w:rPr>
        <w:t xml:space="preserve"> (56 Mg ha</w:t>
      </w:r>
      <w:r w:rsidR="00AF4FFE" w:rsidRPr="001668DC">
        <w:rPr>
          <w:rFonts w:ascii="Arial" w:hAnsi="Arial" w:cs="Arial"/>
          <w:bCs/>
          <w:iCs/>
          <w:sz w:val="22"/>
          <w:szCs w:val="22"/>
          <w:vertAlign w:val="superscript"/>
          <w:lang w:val="es-MX" w:eastAsia="es-MX"/>
        </w:rPr>
        <w:t>-1</w:t>
      </w:r>
      <w:r w:rsidR="00C267AC" w:rsidRPr="001668DC">
        <w:rPr>
          <w:rFonts w:ascii="Arial" w:hAnsi="Arial" w:cs="Arial"/>
          <w:bCs/>
          <w:iCs/>
          <w:sz w:val="22"/>
          <w:szCs w:val="22"/>
          <w:lang w:val="es-MX" w:eastAsia="es-MX"/>
        </w:rPr>
        <w:t>) con respecto al testigo.</w:t>
      </w:r>
    </w:p>
    <w:p w:rsidR="00C267AC" w:rsidRPr="001668DC" w:rsidRDefault="00C267AC" w:rsidP="00EC7809">
      <w:pPr>
        <w:jc w:val="both"/>
        <w:rPr>
          <w:rFonts w:ascii="Arial" w:hAnsi="Arial" w:cs="Arial"/>
          <w:bCs/>
          <w:iCs/>
          <w:sz w:val="22"/>
          <w:szCs w:val="22"/>
          <w:lang w:val="es-MX" w:eastAsia="es-MX"/>
        </w:rPr>
      </w:pPr>
    </w:p>
    <w:p w:rsidR="00466484" w:rsidRPr="001668DC" w:rsidRDefault="00E360BA" w:rsidP="00EC7809">
      <w:pPr>
        <w:jc w:val="both"/>
        <w:rPr>
          <w:rFonts w:ascii="Arial" w:hAnsi="Arial" w:cs="Arial"/>
          <w:bCs/>
          <w:iCs/>
          <w:sz w:val="22"/>
          <w:szCs w:val="22"/>
          <w:lang w:val="es-MX" w:eastAsia="es-MX"/>
        </w:rPr>
      </w:pPr>
      <w:r w:rsidRPr="001668DC">
        <w:rPr>
          <w:rFonts w:ascii="Arial" w:hAnsi="Arial" w:cs="Arial"/>
          <w:bCs/>
          <w:iCs/>
          <w:sz w:val="22"/>
          <w:szCs w:val="22"/>
          <w:lang w:val="es-MX" w:eastAsia="es-MX"/>
        </w:rPr>
        <w:t>Para la variable p</w:t>
      </w:r>
      <w:r w:rsidR="000F05E2" w:rsidRPr="001668DC">
        <w:rPr>
          <w:rFonts w:ascii="Arial" w:hAnsi="Arial" w:cs="Arial"/>
          <w:bCs/>
          <w:iCs/>
          <w:sz w:val="22"/>
          <w:szCs w:val="22"/>
          <w:lang w:val="es-MX" w:eastAsia="es-MX"/>
        </w:rPr>
        <w:t>orcentaje de proteína</w:t>
      </w:r>
      <w:r w:rsidR="00D436F8" w:rsidRPr="001668DC">
        <w:rPr>
          <w:rFonts w:ascii="Arial" w:hAnsi="Arial" w:cs="Arial"/>
          <w:bCs/>
          <w:iCs/>
          <w:sz w:val="22"/>
          <w:szCs w:val="22"/>
          <w:lang w:val="es-MX" w:eastAsia="es-MX"/>
        </w:rPr>
        <w:t>, similares resultados a los obtenidos en este estudio fueron publicados por</w:t>
      </w:r>
      <w:r w:rsidRPr="001668DC">
        <w:rPr>
          <w:rFonts w:ascii="Arial" w:hAnsi="Arial" w:cs="Arial"/>
          <w:bCs/>
          <w:iCs/>
          <w:sz w:val="22"/>
          <w:szCs w:val="22"/>
          <w:lang w:val="es-MX" w:eastAsia="es-MX"/>
        </w:rPr>
        <w:t xml:space="preserve"> </w:t>
      </w:r>
      <w:r w:rsidR="000F05E2" w:rsidRPr="001668DC">
        <w:rPr>
          <w:rFonts w:ascii="Arial" w:hAnsi="Arial" w:cs="Arial"/>
          <w:bCs/>
          <w:iCs/>
          <w:sz w:val="22"/>
          <w:szCs w:val="22"/>
          <w:lang w:val="es-MX" w:eastAsia="es-MX"/>
        </w:rPr>
        <w:t>Saha</w:t>
      </w:r>
      <w:r w:rsidR="00C91F4A" w:rsidRPr="001668DC">
        <w:rPr>
          <w:rFonts w:ascii="Arial" w:hAnsi="Arial" w:cs="Arial"/>
          <w:bCs/>
          <w:iCs/>
          <w:sz w:val="22"/>
          <w:szCs w:val="22"/>
          <w:lang w:val="es-MX" w:eastAsia="es-MX"/>
        </w:rPr>
        <w:t xml:space="preserve"> </w:t>
      </w:r>
      <w:r w:rsidR="00C91F4A" w:rsidRPr="001668DC">
        <w:rPr>
          <w:rFonts w:ascii="Arial" w:hAnsi="Arial" w:cs="Arial"/>
          <w:bCs/>
          <w:i/>
          <w:iCs/>
          <w:sz w:val="22"/>
          <w:szCs w:val="22"/>
          <w:lang w:val="es-MX" w:eastAsia="es-MX"/>
        </w:rPr>
        <w:t>et al.</w:t>
      </w:r>
      <w:r w:rsidR="000F05E2" w:rsidRPr="001668DC">
        <w:rPr>
          <w:rFonts w:ascii="Arial" w:hAnsi="Arial" w:cs="Arial"/>
          <w:bCs/>
          <w:iCs/>
          <w:sz w:val="22"/>
          <w:szCs w:val="22"/>
          <w:lang w:val="es-MX" w:eastAsia="es-MX"/>
        </w:rPr>
        <w:t xml:space="preserve"> (2007)</w:t>
      </w:r>
      <w:r w:rsidR="00D436F8" w:rsidRPr="001668DC">
        <w:rPr>
          <w:rFonts w:ascii="Arial" w:hAnsi="Arial" w:cs="Arial"/>
          <w:bCs/>
          <w:iCs/>
          <w:sz w:val="22"/>
          <w:szCs w:val="22"/>
          <w:lang w:val="es-MX" w:eastAsia="es-MX"/>
        </w:rPr>
        <w:t>, quienes</w:t>
      </w:r>
      <w:r w:rsidR="000F05E2" w:rsidRPr="001668DC">
        <w:rPr>
          <w:rFonts w:ascii="Arial" w:hAnsi="Arial" w:cs="Arial"/>
          <w:bCs/>
          <w:iCs/>
          <w:sz w:val="22"/>
          <w:szCs w:val="22"/>
          <w:lang w:val="es-MX" w:eastAsia="es-MX"/>
        </w:rPr>
        <w:t xml:space="preserve"> establecieron un ensayo para evaluar </w:t>
      </w:r>
      <w:r w:rsidRPr="001668DC">
        <w:rPr>
          <w:rFonts w:ascii="Arial" w:hAnsi="Arial" w:cs="Arial"/>
          <w:bCs/>
          <w:iCs/>
          <w:sz w:val="22"/>
          <w:szCs w:val="22"/>
          <w:lang w:val="es-MX" w:eastAsia="es-MX"/>
        </w:rPr>
        <w:t>los efectos del estiércol de bov</w:t>
      </w:r>
      <w:r w:rsidR="000F05E2" w:rsidRPr="001668DC">
        <w:rPr>
          <w:rFonts w:ascii="Arial" w:hAnsi="Arial" w:cs="Arial"/>
          <w:bCs/>
          <w:iCs/>
          <w:sz w:val="22"/>
          <w:szCs w:val="22"/>
          <w:lang w:val="es-MX" w:eastAsia="es-MX"/>
        </w:rPr>
        <w:t xml:space="preserve">ino, vermicomposta y estiércol de aves en cultivo de maíz. </w:t>
      </w:r>
      <w:r w:rsidR="009432A5" w:rsidRPr="001668DC">
        <w:rPr>
          <w:rFonts w:ascii="Arial" w:hAnsi="Arial" w:cs="Arial"/>
          <w:bCs/>
          <w:iCs/>
          <w:sz w:val="22"/>
          <w:szCs w:val="22"/>
          <w:lang w:val="es-MX" w:eastAsia="es-MX"/>
        </w:rPr>
        <w:t xml:space="preserve">En sus resultados reportan que no hubo diferencias significativas entre los tratamientos para </w:t>
      </w:r>
      <w:r w:rsidR="00D436F8" w:rsidRPr="001668DC">
        <w:rPr>
          <w:rFonts w:ascii="Arial" w:hAnsi="Arial" w:cs="Arial"/>
          <w:bCs/>
          <w:iCs/>
          <w:sz w:val="22"/>
          <w:szCs w:val="22"/>
          <w:lang w:val="es-MX" w:eastAsia="es-MX"/>
        </w:rPr>
        <w:t>el</w:t>
      </w:r>
      <w:r w:rsidRPr="001668DC">
        <w:rPr>
          <w:rFonts w:ascii="Arial" w:hAnsi="Arial" w:cs="Arial"/>
          <w:bCs/>
          <w:iCs/>
          <w:sz w:val="22"/>
          <w:szCs w:val="22"/>
          <w:lang w:val="es-MX" w:eastAsia="es-MX"/>
        </w:rPr>
        <w:t xml:space="preserve"> p</w:t>
      </w:r>
      <w:r w:rsidR="009432A5" w:rsidRPr="001668DC">
        <w:rPr>
          <w:rFonts w:ascii="Arial" w:hAnsi="Arial" w:cs="Arial"/>
          <w:bCs/>
          <w:iCs/>
          <w:sz w:val="22"/>
          <w:szCs w:val="22"/>
          <w:lang w:val="es-MX" w:eastAsia="es-MX"/>
        </w:rPr>
        <w:t xml:space="preserve">orcentaje de proteína. En contraste, </w:t>
      </w:r>
      <w:r w:rsidR="00E318AC" w:rsidRPr="001668DC">
        <w:rPr>
          <w:rFonts w:ascii="Arial" w:hAnsi="Arial" w:cs="Arial"/>
          <w:bCs/>
          <w:iCs/>
          <w:sz w:val="22"/>
          <w:szCs w:val="22"/>
          <w:lang w:val="es-MX" w:eastAsia="es-MX"/>
        </w:rPr>
        <w:t xml:space="preserve">Tejada y González (2009), reportaron mayor contenido de proteína en grano de arroz empleando vermicomposta con respecto al testigo. </w:t>
      </w:r>
    </w:p>
    <w:p w:rsidR="008245B3" w:rsidRPr="001668DC" w:rsidRDefault="008245B3" w:rsidP="00F76C2A">
      <w:pPr>
        <w:rPr>
          <w:rStyle w:val="nfasis"/>
          <w:rFonts w:ascii="Arial" w:eastAsia="Calibri" w:hAnsi="Arial" w:cs="Arial"/>
          <w:b/>
          <w:i w:val="0"/>
          <w:sz w:val="22"/>
          <w:szCs w:val="22"/>
        </w:rPr>
      </w:pPr>
    </w:p>
    <w:p w:rsidR="00272630" w:rsidRPr="001668DC" w:rsidRDefault="00AA483D" w:rsidP="00F76C2A">
      <w:pPr>
        <w:rPr>
          <w:rStyle w:val="nfasis"/>
          <w:rFonts w:ascii="Arial" w:eastAsia="Calibri" w:hAnsi="Arial" w:cs="Arial"/>
          <w:b/>
          <w:i w:val="0"/>
          <w:sz w:val="22"/>
          <w:szCs w:val="22"/>
        </w:rPr>
      </w:pPr>
      <w:r w:rsidRPr="001668DC">
        <w:rPr>
          <w:rStyle w:val="nfasis"/>
          <w:rFonts w:ascii="Arial" w:eastAsia="Calibri" w:hAnsi="Arial" w:cs="Arial"/>
          <w:b/>
          <w:i w:val="0"/>
          <w:sz w:val="22"/>
          <w:szCs w:val="22"/>
        </w:rPr>
        <w:t>CONCLUSIONES</w:t>
      </w:r>
    </w:p>
    <w:p w:rsidR="00AB7B6B" w:rsidRPr="001668DC" w:rsidRDefault="00AB7B6B" w:rsidP="00F76C2A">
      <w:pPr>
        <w:rPr>
          <w:rStyle w:val="nfasis"/>
          <w:rFonts w:ascii="Arial" w:eastAsia="Calibri" w:hAnsi="Arial" w:cs="Arial"/>
          <w:b/>
          <w:i w:val="0"/>
          <w:sz w:val="22"/>
          <w:szCs w:val="22"/>
        </w:rPr>
      </w:pPr>
    </w:p>
    <w:p w:rsidR="00EB14CD" w:rsidRPr="001668DC" w:rsidRDefault="00EB14CD" w:rsidP="00EB14CD">
      <w:pPr>
        <w:jc w:val="both"/>
        <w:rPr>
          <w:rFonts w:ascii="Arial" w:hAnsi="Arial" w:cs="Arial"/>
          <w:bCs/>
          <w:iCs/>
          <w:sz w:val="22"/>
          <w:szCs w:val="22"/>
          <w:lang w:val="es-MX"/>
        </w:rPr>
      </w:pPr>
      <w:r w:rsidRPr="001668DC">
        <w:rPr>
          <w:rFonts w:ascii="Arial" w:hAnsi="Arial" w:cs="Arial"/>
          <w:bCs/>
          <w:iCs/>
          <w:sz w:val="22"/>
          <w:szCs w:val="22"/>
          <w:lang w:val="es-MX"/>
        </w:rPr>
        <w:t>De los resultados de campo y sus respectivos análisis, podemos concluir lo siguiente:</w:t>
      </w:r>
    </w:p>
    <w:p w:rsidR="00EB14CD" w:rsidRPr="001668DC" w:rsidRDefault="00EB14CD" w:rsidP="00EB14CD">
      <w:pPr>
        <w:jc w:val="both"/>
        <w:rPr>
          <w:rFonts w:ascii="Arial" w:hAnsi="Arial" w:cs="Arial"/>
          <w:bCs/>
          <w:iCs/>
          <w:sz w:val="22"/>
          <w:szCs w:val="22"/>
          <w:lang w:val="es-MX"/>
        </w:rPr>
      </w:pPr>
    </w:p>
    <w:p w:rsidR="00EB14CD" w:rsidRPr="001668DC" w:rsidRDefault="00EB14CD" w:rsidP="00EB14CD">
      <w:pPr>
        <w:numPr>
          <w:ilvl w:val="0"/>
          <w:numId w:val="10"/>
        </w:numPr>
        <w:jc w:val="both"/>
        <w:rPr>
          <w:rFonts w:ascii="Arial" w:hAnsi="Arial" w:cs="Arial"/>
          <w:bCs/>
          <w:iCs/>
          <w:sz w:val="22"/>
          <w:szCs w:val="22"/>
          <w:lang w:val="es-MX"/>
        </w:rPr>
      </w:pPr>
      <w:r w:rsidRPr="001668DC">
        <w:rPr>
          <w:rFonts w:ascii="Arial" w:hAnsi="Arial" w:cs="Arial"/>
          <w:bCs/>
          <w:iCs/>
          <w:sz w:val="22"/>
          <w:szCs w:val="22"/>
          <w:lang w:val="es-MX"/>
        </w:rPr>
        <w:t>El humus de lombriz empleado en el ensayo para la evaluación de su efectividad biológica en planta y suelo, cumple con las especificaciones establecidas en la NMX-FF-109-SCFI-2007.</w:t>
      </w:r>
    </w:p>
    <w:p w:rsidR="00C267AC" w:rsidRPr="001668DC" w:rsidRDefault="00C80707" w:rsidP="00EB14CD">
      <w:pPr>
        <w:numPr>
          <w:ilvl w:val="0"/>
          <w:numId w:val="10"/>
        </w:numPr>
        <w:jc w:val="both"/>
        <w:rPr>
          <w:rFonts w:ascii="Arial" w:hAnsi="Arial" w:cs="Arial"/>
          <w:bCs/>
          <w:iCs/>
          <w:sz w:val="22"/>
          <w:szCs w:val="22"/>
          <w:lang w:val="es-MX"/>
        </w:rPr>
      </w:pPr>
      <w:r w:rsidRPr="001668DC">
        <w:rPr>
          <w:rFonts w:ascii="Arial" w:hAnsi="Arial" w:cs="Arial"/>
          <w:bCs/>
          <w:iCs/>
          <w:sz w:val="22"/>
          <w:szCs w:val="22"/>
          <w:lang w:val="es-MX"/>
        </w:rPr>
        <w:t xml:space="preserve">El empleo del humus de lombriz granulado en dosis de </w:t>
      </w:r>
      <w:r w:rsidR="00D52745" w:rsidRPr="001668DC">
        <w:rPr>
          <w:rFonts w:ascii="Arial" w:hAnsi="Arial" w:cs="Arial"/>
          <w:bCs/>
          <w:iCs/>
          <w:sz w:val="22"/>
          <w:szCs w:val="22"/>
          <w:lang w:val="es-MX"/>
        </w:rPr>
        <w:t>10 t ha</w:t>
      </w:r>
      <w:r w:rsidR="00D52745" w:rsidRPr="001668DC">
        <w:rPr>
          <w:rFonts w:ascii="Arial" w:hAnsi="Arial" w:cs="Arial"/>
          <w:bCs/>
          <w:iCs/>
          <w:sz w:val="22"/>
          <w:szCs w:val="22"/>
          <w:vertAlign w:val="superscript"/>
          <w:lang w:val="es-MX"/>
        </w:rPr>
        <w:t>-1</w:t>
      </w:r>
      <w:r w:rsidRPr="001668DC">
        <w:rPr>
          <w:rFonts w:ascii="Arial" w:hAnsi="Arial" w:cs="Arial"/>
          <w:bCs/>
          <w:iCs/>
          <w:sz w:val="22"/>
          <w:szCs w:val="22"/>
          <w:lang w:val="es-MX"/>
        </w:rPr>
        <w:t xml:space="preserve"> puede ser una excelente alternativa para la fertilización y nutrición del cultivo de</w:t>
      </w:r>
      <w:r w:rsidR="00C267AC" w:rsidRPr="001668DC">
        <w:rPr>
          <w:rFonts w:ascii="Arial" w:hAnsi="Arial" w:cs="Arial"/>
          <w:bCs/>
          <w:iCs/>
          <w:sz w:val="22"/>
          <w:szCs w:val="22"/>
          <w:lang w:val="es-MX"/>
        </w:rPr>
        <w:t xml:space="preserve"> maíz para producción de grano.</w:t>
      </w:r>
    </w:p>
    <w:p w:rsidR="00EB14CD" w:rsidRPr="001668DC" w:rsidRDefault="00C80707" w:rsidP="00EB14CD">
      <w:pPr>
        <w:numPr>
          <w:ilvl w:val="0"/>
          <w:numId w:val="10"/>
        </w:numPr>
        <w:jc w:val="both"/>
        <w:rPr>
          <w:rFonts w:ascii="Arial" w:hAnsi="Arial" w:cs="Arial"/>
          <w:bCs/>
          <w:iCs/>
          <w:sz w:val="22"/>
          <w:szCs w:val="22"/>
          <w:lang w:val="es-MX"/>
        </w:rPr>
      </w:pPr>
      <w:r w:rsidRPr="001668DC">
        <w:rPr>
          <w:rFonts w:ascii="Arial" w:hAnsi="Arial" w:cs="Arial"/>
          <w:bCs/>
          <w:iCs/>
          <w:sz w:val="22"/>
          <w:szCs w:val="22"/>
          <w:lang w:val="es-MX"/>
        </w:rPr>
        <w:t xml:space="preserve">Aunque no se </w:t>
      </w:r>
      <w:r w:rsidR="00B1146F" w:rsidRPr="001668DC">
        <w:rPr>
          <w:rFonts w:ascii="Arial" w:hAnsi="Arial" w:cs="Arial"/>
          <w:bCs/>
          <w:iCs/>
          <w:sz w:val="22"/>
          <w:szCs w:val="22"/>
          <w:lang w:val="es-MX"/>
        </w:rPr>
        <w:t>presentaron</w:t>
      </w:r>
      <w:r w:rsidRPr="001668DC">
        <w:rPr>
          <w:rFonts w:ascii="Arial" w:hAnsi="Arial" w:cs="Arial"/>
          <w:bCs/>
          <w:iCs/>
          <w:sz w:val="22"/>
          <w:szCs w:val="22"/>
          <w:lang w:val="es-MX"/>
        </w:rPr>
        <w:t xml:space="preserve"> diferencias con respecto al testigo, su aplicación como una práctica de manejo en suelos pobres como los de Aguascalientes gradualmente mejorará sus características de fertilidad y productividad.</w:t>
      </w:r>
    </w:p>
    <w:p w:rsidR="0070015B" w:rsidRPr="001668DC" w:rsidRDefault="00AA483D" w:rsidP="00F76C2A">
      <w:pPr>
        <w:rPr>
          <w:rStyle w:val="nfasis"/>
          <w:rFonts w:ascii="Arial" w:eastAsia="Calibri" w:hAnsi="Arial" w:cs="Arial"/>
          <w:b/>
          <w:i w:val="0"/>
          <w:sz w:val="22"/>
          <w:szCs w:val="22"/>
        </w:rPr>
      </w:pPr>
      <w:bookmarkStart w:id="0" w:name="_GoBack"/>
      <w:bookmarkEnd w:id="0"/>
      <w:r w:rsidRPr="001668DC">
        <w:rPr>
          <w:rStyle w:val="nfasis"/>
          <w:rFonts w:ascii="Arial" w:eastAsia="Calibri" w:hAnsi="Arial" w:cs="Arial"/>
          <w:b/>
          <w:i w:val="0"/>
          <w:sz w:val="22"/>
          <w:szCs w:val="22"/>
        </w:rPr>
        <w:lastRenderedPageBreak/>
        <w:t>AGRADECIMIENTOS</w:t>
      </w:r>
    </w:p>
    <w:p w:rsidR="00AB7B6B" w:rsidRPr="001668DC" w:rsidRDefault="00AB7B6B" w:rsidP="00F76C2A">
      <w:pPr>
        <w:rPr>
          <w:rStyle w:val="nfasis"/>
          <w:rFonts w:ascii="Arial" w:eastAsia="Calibri" w:hAnsi="Arial" w:cs="Arial"/>
          <w:b/>
          <w:i w:val="0"/>
          <w:sz w:val="22"/>
          <w:szCs w:val="22"/>
        </w:rPr>
      </w:pPr>
    </w:p>
    <w:p w:rsidR="00071027" w:rsidRPr="001668DC" w:rsidRDefault="00552442" w:rsidP="00C80707">
      <w:pPr>
        <w:jc w:val="both"/>
        <w:rPr>
          <w:rStyle w:val="nfasis"/>
          <w:rFonts w:ascii="Arial" w:hAnsi="Arial" w:cs="Arial"/>
          <w:i w:val="0"/>
          <w:sz w:val="22"/>
          <w:szCs w:val="22"/>
          <w:lang w:val="es-MX" w:eastAsia="en-US"/>
        </w:rPr>
      </w:pPr>
      <w:r w:rsidRPr="001668DC">
        <w:rPr>
          <w:rStyle w:val="nfasis"/>
          <w:rFonts w:ascii="Arial" w:hAnsi="Arial" w:cs="Arial"/>
          <w:i w:val="0"/>
          <w:sz w:val="22"/>
          <w:szCs w:val="22"/>
          <w:lang w:val="es-MX" w:eastAsia="en-US"/>
        </w:rPr>
        <w:t xml:space="preserve">A la </w:t>
      </w:r>
      <w:r w:rsidR="00EB14CD" w:rsidRPr="001668DC">
        <w:rPr>
          <w:rStyle w:val="nfasis"/>
          <w:rFonts w:ascii="Arial" w:hAnsi="Arial" w:cs="Arial"/>
          <w:i w:val="0"/>
          <w:sz w:val="22"/>
          <w:szCs w:val="22"/>
          <w:lang w:val="es-MX" w:eastAsia="en-US"/>
        </w:rPr>
        <w:t>empresa Humus de Aguascalientes, S. de P. R</w:t>
      </w:r>
      <w:r w:rsidR="001A20B5" w:rsidRPr="001668DC">
        <w:rPr>
          <w:rStyle w:val="nfasis"/>
          <w:rFonts w:ascii="Arial" w:hAnsi="Arial" w:cs="Arial"/>
          <w:i w:val="0"/>
          <w:sz w:val="22"/>
          <w:szCs w:val="22"/>
          <w:lang w:val="es-MX" w:eastAsia="en-US"/>
        </w:rPr>
        <w:t>.</w:t>
      </w:r>
      <w:r w:rsidR="00EB14CD" w:rsidRPr="001668DC">
        <w:rPr>
          <w:rStyle w:val="nfasis"/>
          <w:rFonts w:ascii="Arial" w:hAnsi="Arial" w:cs="Arial"/>
          <w:i w:val="0"/>
          <w:sz w:val="22"/>
          <w:szCs w:val="22"/>
          <w:lang w:val="es-MX" w:eastAsia="en-US"/>
        </w:rPr>
        <w:t xml:space="preserve"> de R. L. (convenio </w:t>
      </w:r>
      <w:r w:rsidR="00EB14CD" w:rsidRPr="001668DC">
        <w:rPr>
          <w:rFonts w:ascii="Arial" w:hAnsi="Arial" w:cs="Arial"/>
          <w:iCs/>
          <w:sz w:val="22"/>
          <w:szCs w:val="22"/>
          <w:lang w:val="es-MX" w:eastAsia="en-US"/>
        </w:rPr>
        <w:t>87/11)</w:t>
      </w:r>
      <w:r w:rsidR="00EB14CD" w:rsidRPr="001668DC">
        <w:rPr>
          <w:rStyle w:val="nfasis"/>
          <w:rFonts w:ascii="Arial" w:hAnsi="Arial" w:cs="Arial"/>
          <w:sz w:val="22"/>
          <w:szCs w:val="22"/>
          <w:lang w:val="es-MX" w:eastAsia="en-US"/>
        </w:rPr>
        <w:t>,</w:t>
      </w:r>
      <w:r w:rsidR="00EB14CD" w:rsidRPr="001668DC">
        <w:rPr>
          <w:rStyle w:val="nfasis"/>
          <w:rFonts w:ascii="Arial" w:hAnsi="Arial" w:cs="Arial"/>
          <w:i w:val="0"/>
          <w:sz w:val="22"/>
          <w:szCs w:val="22"/>
          <w:lang w:val="es-MX" w:eastAsia="en-US"/>
        </w:rPr>
        <w:t xml:space="preserve"> por el financiamiento otorgado para llevar a cabo el estudio</w:t>
      </w:r>
      <w:r w:rsidR="00970506" w:rsidRPr="001668DC">
        <w:rPr>
          <w:rStyle w:val="nfasis"/>
          <w:rFonts w:ascii="Arial" w:hAnsi="Arial" w:cs="Arial"/>
          <w:i w:val="0"/>
          <w:sz w:val="22"/>
          <w:szCs w:val="22"/>
          <w:lang w:val="es-MX" w:eastAsia="en-US"/>
        </w:rPr>
        <w:t>.</w:t>
      </w:r>
    </w:p>
    <w:p w:rsidR="00B343A3" w:rsidRPr="001668DC" w:rsidRDefault="00B343A3" w:rsidP="00F76C2A">
      <w:pPr>
        <w:jc w:val="both"/>
        <w:rPr>
          <w:rStyle w:val="nfasis"/>
          <w:rFonts w:ascii="Arial" w:hAnsi="Arial" w:cs="Arial"/>
          <w:b/>
          <w:i w:val="0"/>
          <w:caps/>
          <w:sz w:val="22"/>
          <w:szCs w:val="22"/>
        </w:rPr>
      </w:pPr>
    </w:p>
    <w:p w:rsidR="0070015B" w:rsidRPr="001668DC" w:rsidRDefault="00AA483D" w:rsidP="00F76C2A">
      <w:pPr>
        <w:rPr>
          <w:rFonts w:ascii="Arial" w:hAnsi="Arial" w:cs="Arial"/>
          <w:b/>
          <w:sz w:val="22"/>
          <w:szCs w:val="22"/>
        </w:rPr>
      </w:pPr>
      <w:r w:rsidRPr="001668DC">
        <w:rPr>
          <w:rFonts w:ascii="Arial" w:hAnsi="Arial" w:cs="Arial"/>
          <w:b/>
          <w:sz w:val="22"/>
          <w:szCs w:val="22"/>
        </w:rPr>
        <w:t>LITERATURA CITADA</w:t>
      </w:r>
    </w:p>
    <w:p w:rsidR="00AB7B6B" w:rsidRPr="001668DC" w:rsidRDefault="00AB7B6B" w:rsidP="00F76C2A">
      <w:pPr>
        <w:rPr>
          <w:rStyle w:val="nfasis"/>
          <w:rFonts w:ascii="Arial" w:eastAsia="Calibri" w:hAnsi="Arial" w:cs="Arial"/>
          <w:b/>
          <w:i w:val="0"/>
          <w:sz w:val="22"/>
          <w:szCs w:val="22"/>
        </w:rPr>
      </w:pPr>
    </w:p>
    <w:p w:rsidR="004E3569" w:rsidRPr="001668DC" w:rsidRDefault="004E3569" w:rsidP="00A664C6">
      <w:pPr>
        <w:ind w:left="709" w:hanging="709"/>
        <w:jc w:val="both"/>
        <w:rPr>
          <w:rStyle w:val="nfasis"/>
          <w:rFonts w:ascii="Arial" w:eastAsia="Calibri" w:hAnsi="Arial" w:cs="Arial"/>
          <w:i w:val="0"/>
          <w:sz w:val="22"/>
          <w:szCs w:val="22"/>
          <w:lang w:val="es-MX"/>
        </w:rPr>
      </w:pPr>
      <w:r w:rsidRPr="001668DC">
        <w:rPr>
          <w:rStyle w:val="nfasis"/>
          <w:rFonts w:ascii="Arial" w:eastAsia="Calibri" w:hAnsi="Arial" w:cs="Arial"/>
          <w:i w:val="0"/>
          <w:sz w:val="22"/>
          <w:szCs w:val="22"/>
        </w:rPr>
        <w:t xml:space="preserve">Acevedo, I. C. &amp; R. Pire. 2004. </w:t>
      </w:r>
      <w:r w:rsidRPr="001668DC">
        <w:rPr>
          <w:rStyle w:val="nfasis"/>
          <w:rFonts w:ascii="Arial" w:eastAsia="Calibri" w:hAnsi="Arial" w:cs="Arial"/>
          <w:i w:val="0"/>
          <w:sz w:val="22"/>
          <w:szCs w:val="22"/>
          <w:lang w:val="en-US"/>
        </w:rPr>
        <w:t xml:space="preserve">Effects of </w:t>
      </w:r>
      <w:proofErr w:type="spellStart"/>
      <w:r w:rsidRPr="001668DC">
        <w:rPr>
          <w:rStyle w:val="nfasis"/>
          <w:rFonts w:ascii="Arial" w:eastAsia="Calibri" w:hAnsi="Arial" w:cs="Arial"/>
          <w:i w:val="0"/>
          <w:sz w:val="22"/>
          <w:szCs w:val="22"/>
          <w:lang w:val="en-US"/>
        </w:rPr>
        <w:t>vermicompost</w:t>
      </w:r>
      <w:proofErr w:type="spellEnd"/>
      <w:r w:rsidRPr="001668DC">
        <w:rPr>
          <w:rStyle w:val="nfasis"/>
          <w:rFonts w:ascii="Arial" w:eastAsia="Calibri" w:hAnsi="Arial" w:cs="Arial"/>
          <w:i w:val="0"/>
          <w:sz w:val="22"/>
          <w:szCs w:val="22"/>
          <w:lang w:val="en-US"/>
        </w:rPr>
        <w:t xml:space="preserve"> as substrate amendment on the growth of papaya (</w:t>
      </w:r>
      <w:proofErr w:type="spellStart"/>
      <w:r w:rsidRPr="001668DC">
        <w:rPr>
          <w:rStyle w:val="nfasis"/>
          <w:rFonts w:ascii="Arial" w:eastAsia="Calibri" w:hAnsi="Arial" w:cs="Arial"/>
          <w:i w:val="0"/>
          <w:iCs w:val="0"/>
          <w:sz w:val="22"/>
          <w:szCs w:val="22"/>
          <w:lang w:val="en-US"/>
        </w:rPr>
        <w:t>Carica</w:t>
      </w:r>
      <w:proofErr w:type="spellEnd"/>
      <w:r w:rsidRPr="001668DC">
        <w:rPr>
          <w:rStyle w:val="nfasis"/>
          <w:rFonts w:ascii="Arial" w:eastAsia="Calibri" w:hAnsi="Arial" w:cs="Arial"/>
          <w:i w:val="0"/>
          <w:iCs w:val="0"/>
          <w:sz w:val="22"/>
          <w:szCs w:val="22"/>
          <w:lang w:val="en-US"/>
        </w:rPr>
        <w:t xml:space="preserve"> papaya </w:t>
      </w:r>
      <w:r w:rsidRPr="001668DC">
        <w:rPr>
          <w:rStyle w:val="nfasis"/>
          <w:rFonts w:ascii="Arial" w:eastAsia="Calibri" w:hAnsi="Arial" w:cs="Arial"/>
          <w:i w:val="0"/>
          <w:sz w:val="22"/>
          <w:szCs w:val="22"/>
          <w:lang w:val="en-US"/>
        </w:rPr>
        <w:t xml:space="preserve">L.). </w:t>
      </w:r>
      <w:proofErr w:type="spellStart"/>
      <w:r w:rsidRPr="001668DC">
        <w:rPr>
          <w:rStyle w:val="nfasis"/>
          <w:rFonts w:ascii="Arial" w:eastAsia="Calibri" w:hAnsi="Arial" w:cs="Arial"/>
          <w:i w:val="0"/>
          <w:iCs w:val="0"/>
          <w:sz w:val="22"/>
          <w:szCs w:val="22"/>
          <w:lang w:val="es-MX"/>
        </w:rPr>
        <w:t>Interciencia</w:t>
      </w:r>
      <w:proofErr w:type="spellEnd"/>
      <w:r w:rsidRPr="001668DC">
        <w:rPr>
          <w:rStyle w:val="nfasis"/>
          <w:rFonts w:ascii="Arial" w:eastAsia="Calibri" w:hAnsi="Arial" w:cs="Arial"/>
          <w:i w:val="0"/>
          <w:iCs w:val="0"/>
          <w:sz w:val="22"/>
          <w:szCs w:val="22"/>
          <w:lang w:val="es-MX"/>
        </w:rPr>
        <w:t xml:space="preserve">. </w:t>
      </w:r>
      <w:r w:rsidRPr="001668DC">
        <w:rPr>
          <w:rStyle w:val="nfasis"/>
          <w:rFonts w:ascii="Arial" w:eastAsia="Calibri" w:hAnsi="Arial" w:cs="Arial"/>
          <w:i w:val="0"/>
          <w:sz w:val="22"/>
          <w:szCs w:val="22"/>
          <w:lang w:val="es-MX"/>
        </w:rPr>
        <w:t>29(5): 274-279.</w:t>
      </w:r>
    </w:p>
    <w:p w:rsidR="004E3569" w:rsidRPr="001668DC" w:rsidRDefault="004E3569" w:rsidP="00A664C6">
      <w:pPr>
        <w:ind w:left="709" w:hanging="709"/>
        <w:jc w:val="both"/>
        <w:rPr>
          <w:rStyle w:val="nfasis"/>
          <w:rFonts w:ascii="Arial" w:eastAsia="Calibri" w:hAnsi="Arial" w:cs="Arial"/>
          <w:i w:val="0"/>
          <w:sz w:val="22"/>
          <w:szCs w:val="22"/>
          <w:lang w:val="en-US"/>
        </w:rPr>
      </w:pPr>
      <w:r w:rsidRPr="001668DC">
        <w:rPr>
          <w:rStyle w:val="nfasis"/>
          <w:rFonts w:ascii="Arial" w:eastAsia="Calibri" w:hAnsi="Arial" w:cs="Arial"/>
          <w:i w:val="0"/>
          <w:sz w:val="22"/>
          <w:szCs w:val="22"/>
          <w:lang w:val="es-MX"/>
        </w:rPr>
        <w:t xml:space="preserve">Anwar, M., D. D. </w:t>
      </w:r>
      <w:proofErr w:type="spellStart"/>
      <w:r w:rsidRPr="001668DC">
        <w:rPr>
          <w:rStyle w:val="nfasis"/>
          <w:rFonts w:ascii="Arial" w:eastAsia="Calibri" w:hAnsi="Arial" w:cs="Arial"/>
          <w:i w:val="0"/>
          <w:sz w:val="22"/>
          <w:szCs w:val="22"/>
          <w:lang w:val="es-MX"/>
        </w:rPr>
        <w:t>Patra</w:t>
      </w:r>
      <w:proofErr w:type="spellEnd"/>
      <w:r w:rsidRPr="001668DC">
        <w:rPr>
          <w:rStyle w:val="nfasis"/>
          <w:rFonts w:ascii="Arial" w:eastAsia="Calibri" w:hAnsi="Arial" w:cs="Arial"/>
          <w:i w:val="0"/>
          <w:sz w:val="22"/>
          <w:szCs w:val="22"/>
          <w:lang w:val="es-MX"/>
        </w:rPr>
        <w:t xml:space="preserve">, S. </w:t>
      </w:r>
      <w:proofErr w:type="spellStart"/>
      <w:r w:rsidRPr="001668DC">
        <w:rPr>
          <w:rStyle w:val="nfasis"/>
          <w:rFonts w:ascii="Arial" w:eastAsia="Calibri" w:hAnsi="Arial" w:cs="Arial"/>
          <w:i w:val="0"/>
          <w:sz w:val="22"/>
          <w:szCs w:val="22"/>
          <w:lang w:val="es-MX"/>
        </w:rPr>
        <w:t>Chand</w:t>
      </w:r>
      <w:proofErr w:type="spellEnd"/>
      <w:r w:rsidRPr="001668DC">
        <w:rPr>
          <w:rStyle w:val="nfasis"/>
          <w:rFonts w:ascii="Arial" w:eastAsia="Calibri" w:hAnsi="Arial" w:cs="Arial"/>
          <w:i w:val="0"/>
          <w:sz w:val="22"/>
          <w:szCs w:val="22"/>
          <w:lang w:val="es-MX"/>
        </w:rPr>
        <w:t xml:space="preserve">, A. </w:t>
      </w:r>
      <w:proofErr w:type="spellStart"/>
      <w:r w:rsidRPr="001668DC">
        <w:rPr>
          <w:rStyle w:val="nfasis"/>
          <w:rFonts w:ascii="Arial" w:eastAsia="Calibri" w:hAnsi="Arial" w:cs="Arial"/>
          <w:i w:val="0"/>
          <w:sz w:val="22"/>
          <w:szCs w:val="22"/>
          <w:lang w:val="es-MX"/>
        </w:rPr>
        <w:t>Kumar</w:t>
      </w:r>
      <w:proofErr w:type="spellEnd"/>
      <w:r w:rsidRPr="001668DC">
        <w:rPr>
          <w:rStyle w:val="nfasis"/>
          <w:rFonts w:ascii="Arial" w:eastAsia="Calibri" w:hAnsi="Arial" w:cs="Arial"/>
          <w:i w:val="0"/>
          <w:sz w:val="22"/>
          <w:szCs w:val="22"/>
          <w:lang w:val="es-MX"/>
        </w:rPr>
        <w:t xml:space="preserve">, A. A. </w:t>
      </w:r>
      <w:proofErr w:type="spellStart"/>
      <w:r w:rsidRPr="001668DC">
        <w:rPr>
          <w:rStyle w:val="nfasis"/>
          <w:rFonts w:ascii="Arial" w:eastAsia="Calibri" w:hAnsi="Arial" w:cs="Arial"/>
          <w:i w:val="0"/>
          <w:sz w:val="22"/>
          <w:szCs w:val="22"/>
          <w:lang w:val="es-MX"/>
        </w:rPr>
        <w:t>Naqvi</w:t>
      </w:r>
      <w:proofErr w:type="spellEnd"/>
      <w:r w:rsidRPr="001668DC">
        <w:rPr>
          <w:rStyle w:val="nfasis"/>
          <w:rFonts w:ascii="Arial" w:eastAsia="Calibri" w:hAnsi="Arial" w:cs="Arial"/>
          <w:i w:val="0"/>
          <w:sz w:val="22"/>
          <w:szCs w:val="22"/>
          <w:lang w:val="es-MX"/>
        </w:rPr>
        <w:t xml:space="preserve"> &amp; S. P. S. </w:t>
      </w:r>
      <w:proofErr w:type="spellStart"/>
      <w:r w:rsidRPr="001668DC">
        <w:rPr>
          <w:rStyle w:val="nfasis"/>
          <w:rFonts w:ascii="Arial" w:eastAsia="Calibri" w:hAnsi="Arial" w:cs="Arial"/>
          <w:i w:val="0"/>
          <w:sz w:val="22"/>
          <w:szCs w:val="22"/>
          <w:lang w:val="es-MX"/>
        </w:rPr>
        <w:t>Khanuja</w:t>
      </w:r>
      <w:proofErr w:type="spellEnd"/>
      <w:r w:rsidRPr="001668DC">
        <w:rPr>
          <w:rStyle w:val="nfasis"/>
          <w:rFonts w:ascii="Arial" w:eastAsia="Calibri" w:hAnsi="Arial" w:cs="Arial"/>
          <w:i w:val="0"/>
          <w:sz w:val="22"/>
          <w:szCs w:val="22"/>
          <w:lang w:val="es-MX"/>
        </w:rPr>
        <w:t xml:space="preserve">. </w:t>
      </w:r>
      <w:r w:rsidRPr="001668DC">
        <w:rPr>
          <w:rStyle w:val="nfasis"/>
          <w:rFonts w:ascii="Arial" w:eastAsia="Calibri" w:hAnsi="Arial" w:cs="Arial"/>
          <w:i w:val="0"/>
          <w:sz w:val="22"/>
          <w:szCs w:val="22"/>
          <w:lang w:val="en-US"/>
        </w:rPr>
        <w:t xml:space="preserve">2005. Effect of organic manures and inorganic fertilizer on growth, herb and oil yield, nutrient accumulation, and oil quality of French basil. </w:t>
      </w:r>
      <w:r w:rsidRPr="001668DC">
        <w:rPr>
          <w:rStyle w:val="nfasis"/>
          <w:rFonts w:ascii="Arial" w:eastAsia="Calibri" w:hAnsi="Arial" w:cs="Arial"/>
          <w:i w:val="0"/>
          <w:iCs w:val="0"/>
          <w:sz w:val="22"/>
          <w:szCs w:val="22"/>
          <w:lang w:val="en-US"/>
        </w:rPr>
        <w:t xml:space="preserve">Communications in Soil Science and Plant Analysis. </w:t>
      </w:r>
      <w:proofErr w:type="gramStart"/>
      <w:r w:rsidRPr="001668DC">
        <w:rPr>
          <w:rStyle w:val="nfasis"/>
          <w:rFonts w:ascii="Arial" w:eastAsia="Calibri" w:hAnsi="Arial" w:cs="Arial"/>
          <w:i w:val="0"/>
          <w:sz w:val="22"/>
          <w:szCs w:val="22"/>
          <w:lang w:val="en-US"/>
        </w:rPr>
        <w:t>36</w:t>
      </w:r>
      <w:proofErr w:type="gramEnd"/>
      <w:r w:rsidRPr="001668DC">
        <w:rPr>
          <w:rStyle w:val="nfasis"/>
          <w:rFonts w:ascii="Arial" w:eastAsia="Calibri" w:hAnsi="Arial" w:cs="Arial"/>
          <w:i w:val="0"/>
          <w:sz w:val="22"/>
          <w:szCs w:val="22"/>
          <w:lang w:val="en-US"/>
        </w:rPr>
        <w:t>(1-14): 1737-1746.</w:t>
      </w:r>
    </w:p>
    <w:p w:rsidR="004E3569" w:rsidRPr="001668DC" w:rsidRDefault="004E3569" w:rsidP="00A664C6">
      <w:pPr>
        <w:ind w:left="709" w:hanging="709"/>
        <w:jc w:val="both"/>
        <w:rPr>
          <w:rStyle w:val="nfasis"/>
          <w:rFonts w:ascii="Arial" w:eastAsia="Calibri" w:hAnsi="Arial" w:cs="Arial"/>
          <w:i w:val="0"/>
          <w:sz w:val="22"/>
          <w:szCs w:val="22"/>
          <w:lang w:val="es-MX"/>
        </w:rPr>
      </w:pPr>
      <w:proofErr w:type="spellStart"/>
      <w:r w:rsidRPr="001668DC">
        <w:rPr>
          <w:rStyle w:val="nfasis"/>
          <w:rFonts w:ascii="Arial" w:eastAsia="Calibri" w:hAnsi="Arial" w:cs="Arial"/>
          <w:i w:val="0"/>
          <w:sz w:val="22"/>
          <w:szCs w:val="22"/>
          <w:lang w:val="en-US"/>
        </w:rPr>
        <w:t>Arancon</w:t>
      </w:r>
      <w:proofErr w:type="spellEnd"/>
      <w:r w:rsidRPr="001668DC">
        <w:rPr>
          <w:rStyle w:val="nfasis"/>
          <w:rFonts w:ascii="Arial" w:eastAsia="Calibri" w:hAnsi="Arial" w:cs="Arial"/>
          <w:i w:val="0"/>
          <w:sz w:val="22"/>
          <w:szCs w:val="22"/>
          <w:lang w:val="en-US"/>
        </w:rPr>
        <w:t xml:space="preserve">, N. Q., C. E. Edwards, R. M. </w:t>
      </w:r>
      <w:proofErr w:type="spellStart"/>
      <w:r w:rsidRPr="001668DC">
        <w:rPr>
          <w:rStyle w:val="nfasis"/>
          <w:rFonts w:ascii="Arial" w:eastAsia="Calibri" w:hAnsi="Arial" w:cs="Arial"/>
          <w:i w:val="0"/>
          <w:sz w:val="22"/>
          <w:szCs w:val="22"/>
          <w:lang w:val="en-US"/>
        </w:rPr>
        <w:t>Atiyeh</w:t>
      </w:r>
      <w:proofErr w:type="spellEnd"/>
      <w:r w:rsidRPr="001668DC">
        <w:rPr>
          <w:rStyle w:val="nfasis"/>
          <w:rFonts w:ascii="Arial" w:eastAsia="Calibri" w:hAnsi="Arial" w:cs="Arial"/>
          <w:i w:val="0"/>
          <w:sz w:val="22"/>
          <w:szCs w:val="22"/>
          <w:lang w:val="en-US"/>
        </w:rPr>
        <w:t xml:space="preserve"> &amp; J. D. Metzger. 2004a. Effects of </w:t>
      </w:r>
      <w:proofErr w:type="spellStart"/>
      <w:r w:rsidRPr="001668DC">
        <w:rPr>
          <w:rStyle w:val="nfasis"/>
          <w:rFonts w:ascii="Arial" w:eastAsia="Calibri" w:hAnsi="Arial" w:cs="Arial"/>
          <w:i w:val="0"/>
          <w:sz w:val="22"/>
          <w:szCs w:val="22"/>
          <w:lang w:val="en-US"/>
        </w:rPr>
        <w:t>vermicompost</w:t>
      </w:r>
      <w:proofErr w:type="spellEnd"/>
      <w:r w:rsidRPr="001668DC">
        <w:rPr>
          <w:rStyle w:val="nfasis"/>
          <w:rFonts w:ascii="Arial" w:eastAsia="Calibri" w:hAnsi="Arial" w:cs="Arial"/>
          <w:i w:val="0"/>
          <w:sz w:val="22"/>
          <w:szCs w:val="22"/>
          <w:lang w:val="en-US"/>
        </w:rPr>
        <w:t xml:space="preserve"> produced from food waste on the growth and yields of greenhouse peppers. </w:t>
      </w:r>
      <w:proofErr w:type="spellStart"/>
      <w:r w:rsidRPr="001668DC">
        <w:rPr>
          <w:rStyle w:val="nfasis"/>
          <w:rFonts w:ascii="Arial" w:eastAsia="Calibri" w:hAnsi="Arial" w:cs="Arial"/>
          <w:i w:val="0"/>
          <w:iCs w:val="0"/>
          <w:sz w:val="22"/>
          <w:szCs w:val="22"/>
          <w:lang w:val="es-MX"/>
        </w:rPr>
        <w:t>Bioresource</w:t>
      </w:r>
      <w:proofErr w:type="spellEnd"/>
      <w:r w:rsidRPr="001668DC">
        <w:rPr>
          <w:rStyle w:val="nfasis"/>
          <w:rFonts w:ascii="Arial" w:eastAsia="Calibri" w:hAnsi="Arial" w:cs="Arial"/>
          <w:i w:val="0"/>
          <w:iCs w:val="0"/>
          <w:sz w:val="22"/>
          <w:szCs w:val="22"/>
          <w:lang w:val="es-MX"/>
        </w:rPr>
        <w:t xml:space="preserve"> </w:t>
      </w:r>
      <w:proofErr w:type="spellStart"/>
      <w:r w:rsidRPr="001668DC">
        <w:rPr>
          <w:rStyle w:val="nfasis"/>
          <w:rFonts w:ascii="Arial" w:eastAsia="Calibri" w:hAnsi="Arial" w:cs="Arial"/>
          <w:i w:val="0"/>
          <w:iCs w:val="0"/>
          <w:sz w:val="22"/>
          <w:szCs w:val="22"/>
          <w:lang w:val="es-MX"/>
        </w:rPr>
        <w:t>Technology</w:t>
      </w:r>
      <w:proofErr w:type="spellEnd"/>
      <w:r w:rsidRPr="001668DC">
        <w:rPr>
          <w:rStyle w:val="nfasis"/>
          <w:rFonts w:ascii="Arial" w:eastAsia="Calibri" w:hAnsi="Arial" w:cs="Arial"/>
          <w:i w:val="0"/>
          <w:iCs w:val="0"/>
          <w:sz w:val="22"/>
          <w:szCs w:val="22"/>
          <w:lang w:val="es-MX"/>
        </w:rPr>
        <w:t xml:space="preserve">. </w:t>
      </w:r>
      <w:r w:rsidRPr="001668DC">
        <w:rPr>
          <w:rStyle w:val="nfasis"/>
          <w:rFonts w:ascii="Arial" w:eastAsia="Calibri" w:hAnsi="Arial" w:cs="Arial"/>
          <w:i w:val="0"/>
          <w:sz w:val="22"/>
          <w:szCs w:val="22"/>
          <w:lang w:val="es-MX"/>
        </w:rPr>
        <w:t>93: 139-144.</w:t>
      </w:r>
    </w:p>
    <w:p w:rsidR="004E3569" w:rsidRPr="001668DC" w:rsidRDefault="004E3569" w:rsidP="00A664C6">
      <w:pPr>
        <w:ind w:left="709" w:hanging="709"/>
        <w:jc w:val="both"/>
        <w:rPr>
          <w:rStyle w:val="nfasis"/>
          <w:rFonts w:ascii="Arial" w:eastAsia="Calibri" w:hAnsi="Arial" w:cs="Arial"/>
          <w:i w:val="0"/>
          <w:iCs w:val="0"/>
          <w:sz w:val="22"/>
          <w:szCs w:val="22"/>
        </w:rPr>
      </w:pPr>
      <w:r w:rsidRPr="001668DC">
        <w:rPr>
          <w:rStyle w:val="nfasis"/>
          <w:rFonts w:ascii="Arial" w:eastAsia="Calibri" w:hAnsi="Arial" w:cs="Arial"/>
          <w:i w:val="0"/>
          <w:sz w:val="22"/>
          <w:szCs w:val="22"/>
          <w:lang w:val="es-MX"/>
        </w:rPr>
        <w:t xml:space="preserve">Domínguez, J., C. Lazcano &amp; M. Gómez </w:t>
      </w:r>
      <w:proofErr w:type="spellStart"/>
      <w:r w:rsidRPr="001668DC">
        <w:rPr>
          <w:rStyle w:val="nfasis"/>
          <w:rFonts w:ascii="Arial" w:eastAsia="Calibri" w:hAnsi="Arial" w:cs="Arial"/>
          <w:i w:val="0"/>
          <w:sz w:val="22"/>
          <w:szCs w:val="22"/>
          <w:lang w:val="es-MX"/>
        </w:rPr>
        <w:t>Brandón</w:t>
      </w:r>
      <w:proofErr w:type="spellEnd"/>
      <w:r w:rsidRPr="001668DC">
        <w:rPr>
          <w:rStyle w:val="nfasis"/>
          <w:rFonts w:ascii="Arial" w:eastAsia="Calibri" w:hAnsi="Arial" w:cs="Arial"/>
          <w:i w:val="0"/>
          <w:sz w:val="22"/>
          <w:szCs w:val="22"/>
          <w:lang w:val="es-MX"/>
        </w:rPr>
        <w:t xml:space="preserve">. </w:t>
      </w:r>
      <w:r w:rsidRPr="001668DC">
        <w:rPr>
          <w:rStyle w:val="nfasis"/>
          <w:rFonts w:ascii="Arial" w:eastAsia="Calibri" w:hAnsi="Arial" w:cs="Arial"/>
          <w:i w:val="0"/>
          <w:sz w:val="22"/>
          <w:szCs w:val="22"/>
        </w:rPr>
        <w:t xml:space="preserve">2010. Influencia del </w:t>
      </w:r>
      <w:proofErr w:type="spellStart"/>
      <w:r w:rsidRPr="001668DC">
        <w:rPr>
          <w:rStyle w:val="nfasis"/>
          <w:rFonts w:ascii="Arial" w:eastAsia="Calibri" w:hAnsi="Arial" w:cs="Arial"/>
          <w:i w:val="0"/>
          <w:sz w:val="22"/>
          <w:szCs w:val="22"/>
        </w:rPr>
        <w:t>vermicompost</w:t>
      </w:r>
      <w:proofErr w:type="spellEnd"/>
      <w:r w:rsidRPr="001668DC">
        <w:rPr>
          <w:rStyle w:val="nfasis"/>
          <w:rFonts w:ascii="Arial" w:eastAsia="Calibri" w:hAnsi="Arial" w:cs="Arial"/>
          <w:i w:val="0"/>
          <w:sz w:val="22"/>
          <w:szCs w:val="22"/>
        </w:rPr>
        <w:t xml:space="preserve"> en el crecimiento de las plantas. Aportes para la elaboración de un concepto objetivo. </w:t>
      </w:r>
      <w:r w:rsidRPr="001668DC">
        <w:rPr>
          <w:rStyle w:val="nfasis"/>
          <w:rFonts w:ascii="Arial" w:eastAsia="Calibri" w:hAnsi="Arial" w:cs="Arial"/>
          <w:i w:val="0"/>
          <w:iCs w:val="0"/>
          <w:sz w:val="22"/>
          <w:szCs w:val="22"/>
        </w:rPr>
        <w:t>Acta Zoológica Mexicana (</w:t>
      </w:r>
      <w:proofErr w:type="spellStart"/>
      <w:r w:rsidRPr="001668DC">
        <w:rPr>
          <w:rStyle w:val="nfasis"/>
          <w:rFonts w:ascii="Arial" w:eastAsia="Calibri" w:hAnsi="Arial" w:cs="Arial"/>
          <w:i w:val="0"/>
          <w:iCs w:val="0"/>
          <w:sz w:val="22"/>
          <w:szCs w:val="22"/>
        </w:rPr>
        <w:t>n.s.</w:t>
      </w:r>
      <w:proofErr w:type="spellEnd"/>
      <w:r w:rsidRPr="001668DC">
        <w:rPr>
          <w:rStyle w:val="nfasis"/>
          <w:rFonts w:ascii="Arial" w:eastAsia="Calibri" w:hAnsi="Arial" w:cs="Arial"/>
          <w:i w:val="0"/>
          <w:iCs w:val="0"/>
          <w:sz w:val="22"/>
          <w:szCs w:val="22"/>
        </w:rPr>
        <w:t>) Número Especial 2: 359-371.</w:t>
      </w:r>
    </w:p>
    <w:p w:rsidR="003E32BE" w:rsidRPr="001668DC" w:rsidRDefault="003E32BE" w:rsidP="003E32BE">
      <w:pPr>
        <w:ind w:left="709" w:hanging="709"/>
        <w:jc w:val="both"/>
        <w:rPr>
          <w:rFonts w:ascii="Arial" w:eastAsia="Calibri" w:hAnsi="Arial" w:cs="Arial"/>
          <w:iCs/>
          <w:sz w:val="22"/>
          <w:szCs w:val="22"/>
          <w:lang w:val="es-MX"/>
        </w:rPr>
      </w:pPr>
      <w:r w:rsidRPr="001668DC">
        <w:rPr>
          <w:rFonts w:ascii="Arial" w:eastAsia="Calibri" w:hAnsi="Arial" w:cs="Arial"/>
          <w:iCs/>
          <w:sz w:val="22"/>
          <w:szCs w:val="22"/>
          <w:lang w:val="es-MX"/>
        </w:rPr>
        <w:t xml:space="preserve">Fortis-Hernández, Manuel, J. A. </w:t>
      </w:r>
      <w:proofErr w:type="spellStart"/>
      <w:r w:rsidRPr="001668DC">
        <w:rPr>
          <w:rFonts w:ascii="Arial" w:eastAsia="Calibri" w:hAnsi="Arial" w:cs="Arial"/>
          <w:iCs/>
          <w:sz w:val="22"/>
          <w:szCs w:val="22"/>
          <w:lang w:val="es-MX"/>
        </w:rPr>
        <w:t>Leos</w:t>
      </w:r>
      <w:proofErr w:type="spellEnd"/>
      <w:r w:rsidRPr="001668DC">
        <w:rPr>
          <w:rFonts w:ascii="Arial" w:eastAsia="Calibri" w:hAnsi="Arial" w:cs="Arial"/>
          <w:iCs/>
          <w:sz w:val="22"/>
          <w:szCs w:val="22"/>
          <w:lang w:val="es-MX"/>
        </w:rPr>
        <w:t xml:space="preserve">-Rodríguez, P. Preciado-Rangel, I. </w:t>
      </w:r>
      <w:proofErr w:type="spellStart"/>
      <w:r w:rsidRPr="001668DC">
        <w:rPr>
          <w:rFonts w:ascii="Arial" w:eastAsia="Calibri" w:hAnsi="Arial" w:cs="Arial"/>
          <w:iCs/>
          <w:sz w:val="22"/>
          <w:szCs w:val="22"/>
          <w:lang w:val="es-MX"/>
        </w:rPr>
        <w:t>Orona</w:t>
      </w:r>
      <w:proofErr w:type="spellEnd"/>
      <w:r w:rsidRPr="001668DC">
        <w:rPr>
          <w:rFonts w:ascii="Arial" w:eastAsia="Calibri" w:hAnsi="Arial" w:cs="Arial"/>
          <w:iCs/>
          <w:sz w:val="22"/>
          <w:szCs w:val="22"/>
          <w:lang w:val="es-MX"/>
        </w:rPr>
        <w:t>-Castillo, J. A.  García-Salazar, J. L. García-Hernández, J. A. Orozco-Vidal. 2009. Aplicación de abonos orgánicos en la producción de maíz forrajero con riego por goteo. TERRA Latinoamericana. 27(4): 329-336.</w:t>
      </w:r>
    </w:p>
    <w:p w:rsidR="004E3569" w:rsidRPr="001668DC" w:rsidRDefault="004E3569" w:rsidP="00A664C6">
      <w:pPr>
        <w:ind w:left="709" w:hanging="709"/>
        <w:jc w:val="both"/>
        <w:rPr>
          <w:rStyle w:val="nfasis"/>
          <w:rFonts w:ascii="Arial" w:eastAsia="Calibri" w:hAnsi="Arial" w:cs="Arial"/>
          <w:i w:val="0"/>
          <w:iCs w:val="0"/>
          <w:sz w:val="22"/>
          <w:szCs w:val="22"/>
        </w:rPr>
      </w:pPr>
      <w:r w:rsidRPr="001668DC">
        <w:rPr>
          <w:rStyle w:val="nfasis"/>
          <w:rFonts w:ascii="Arial" w:eastAsia="Calibri" w:hAnsi="Arial" w:cs="Arial"/>
          <w:i w:val="0"/>
          <w:sz w:val="22"/>
          <w:szCs w:val="22"/>
        </w:rPr>
        <w:t xml:space="preserve">Miramontes Piña, </w:t>
      </w:r>
      <w:proofErr w:type="spellStart"/>
      <w:r w:rsidRPr="001668DC">
        <w:rPr>
          <w:rStyle w:val="nfasis"/>
          <w:rFonts w:ascii="Arial" w:eastAsia="Calibri" w:hAnsi="Arial" w:cs="Arial"/>
          <w:i w:val="0"/>
          <w:sz w:val="22"/>
          <w:szCs w:val="22"/>
        </w:rPr>
        <w:t>C.U</w:t>
      </w:r>
      <w:proofErr w:type="spellEnd"/>
      <w:r w:rsidRPr="001668DC">
        <w:rPr>
          <w:rStyle w:val="nfasis"/>
          <w:rFonts w:ascii="Arial" w:eastAsia="Calibri" w:hAnsi="Arial" w:cs="Arial"/>
          <w:i w:val="0"/>
          <w:sz w:val="22"/>
          <w:szCs w:val="22"/>
        </w:rPr>
        <w:t xml:space="preserve">., </w:t>
      </w:r>
      <w:r w:rsidRPr="001668DC">
        <w:rPr>
          <w:rStyle w:val="nfasis"/>
          <w:rFonts w:ascii="Arial" w:eastAsia="Calibri" w:hAnsi="Arial" w:cs="Arial"/>
          <w:i w:val="0"/>
          <w:iCs w:val="0"/>
          <w:sz w:val="22"/>
          <w:szCs w:val="22"/>
        </w:rPr>
        <w:t xml:space="preserve">M. S. Cruz D., M. M. Gómez V., M. E. </w:t>
      </w:r>
      <w:proofErr w:type="spellStart"/>
      <w:r w:rsidRPr="001668DC">
        <w:rPr>
          <w:rStyle w:val="nfasis"/>
          <w:rFonts w:ascii="Arial" w:eastAsia="Calibri" w:hAnsi="Arial" w:cs="Arial"/>
          <w:i w:val="0"/>
          <w:iCs w:val="0"/>
          <w:sz w:val="22"/>
          <w:szCs w:val="22"/>
        </w:rPr>
        <w:t>Ortíz</w:t>
      </w:r>
      <w:proofErr w:type="spellEnd"/>
      <w:r w:rsidRPr="001668DC">
        <w:rPr>
          <w:rStyle w:val="nfasis"/>
          <w:rFonts w:ascii="Arial" w:eastAsia="Calibri" w:hAnsi="Arial" w:cs="Arial"/>
          <w:i w:val="0"/>
          <w:iCs w:val="0"/>
          <w:sz w:val="22"/>
          <w:szCs w:val="22"/>
        </w:rPr>
        <w:t xml:space="preserve"> P., A. M. </w:t>
      </w:r>
      <w:proofErr w:type="spellStart"/>
      <w:r w:rsidRPr="001668DC">
        <w:rPr>
          <w:rStyle w:val="nfasis"/>
          <w:rFonts w:ascii="Arial" w:eastAsia="Calibri" w:hAnsi="Arial" w:cs="Arial"/>
          <w:i w:val="0"/>
          <w:iCs w:val="0"/>
          <w:sz w:val="22"/>
          <w:szCs w:val="22"/>
        </w:rPr>
        <w:t>Entzana</w:t>
      </w:r>
      <w:proofErr w:type="spellEnd"/>
      <w:r w:rsidRPr="001668DC">
        <w:rPr>
          <w:rStyle w:val="nfasis"/>
          <w:rFonts w:ascii="Arial" w:eastAsia="Calibri" w:hAnsi="Arial" w:cs="Arial"/>
          <w:i w:val="0"/>
          <w:iCs w:val="0"/>
          <w:sz w:val="22"/>
          <w:szCs w:val="22"/>
        </w:rPr>
        <w:t xml:space="preserve"> T., C. Y. Suárez H., V. Santillán M. 2007.</w:t>
      </w:r>
      <w:r w:rsidRPr="001668DC">
        <w:rPr>
          <w:rStyle w:val="nfasis"/>
          <w:rFonts w:ascii="Arial" w:eastAsia="Calibri" w:hAnsi="Arial" w:cs="Arial"/>
          <w:i w:val="0"/>
          <w:sz w:val="22"/>
          <w:szCs w:val="22"/>
        </w:rPr>
        <w:t xml:space="preserve"> S</w:t>
      </w:r>
      <w:r w:rsidRPr="001668DC">
        <w:rPr>
          <w:rStyle w:val="nfasis"/>
          <w:rFonts w:ascii="Arial" w:eastAsia="Calibri" w:hAnsi="Arial" w:cs="Arial"/>
          <w:i w:val="0"/>
          <w:iCs w:val="0"/>
          <w:sz w:val="22"/>
          <w:szCs w:val="22"/>
        </w:rPr>
        <w:t>ituación actual y perspectivas del maíz en México 1996-2012. Servicio de información agroalimentaria y pesquera.</w:t>
      </w:r>
    </w:p>
    <w:p w:rsidR="000F7C25" w:rsidRPr="001668DC" w:rsidRDefault="00EC7809" w:rsidP="00EC7809">
      <w:pPr>
        <w:ind w:left="709" w:hanging="709"/>
        <w:jc w:val="both"/>
        <w:rPr>
          <w:rFonts w:ascii="Arial" w:eastAsia="Calibri" w:hAnsi="Arial" w:cs="Arial"/>
          <w:bCs/>
          <w:iCs/>
          <w:sz w:val="22"/>
          <w:szCs w:val="22"/>
          <w:lang w:val="es-MX"/>
        </w:rPr>
      </w:pPr>
      <w:r w:rsidRPr="001668DC">
        <w:rPr>
          <w:rFonts w:ascii="Arial" w:eastAsia="Calibri" w:hAnsi="Arial" w:cs="Arial"/>
          <w:bCs/>
          <w:iCs/>
          <w:sz w:val="22"/>
          <w:szCs w:val="22"/>
          <w:lang w:val="es-MX"/>
        </w:rPr>
        <w:t xml:space="preserve">Moreno </w:t>
      </w:r>
      <w:proofErr w:type="spellStart"/>
      <w:r w:rsidRPr="001668DC">
        <w:rPr>
          <w:rFonts w:ascii="Arial" w:eastAsia="Calibri" w:hAnsi="Arial" w:cs="Arial"/>
          <w:bCs/>
          <w:iCs/>
          <w:sz w:val="22"/>
          <w:szCs w:val="22"/>
          <w:lang w:val="es-MX"/>
        </w:rPr>
        <w:t>Reséndez</w:t>
      </w:r>
      <w:proofErr w:type="spellEnd"/>
      <w:r w:rsidRPr="001668DC">
        <w:rPr>
          <w:rFonts w:ascii="Arial" w:eastAsia="Calibri" w:hAnsi="Arial" w:cs="Arial"/>
          <w:bCs/>
          <w:iCs/>
          <w:sz w:val="22"/>
          <w:szCs w:val="22"/>
          <w:lang w:val="es-MX"/>
        </w:rPr>
        <w:t xml:space="preserve">, A., M. T. Valdés P. y T. Zarate L. 2005. Desarrollo de tomate en sustratos de </w:t>
      </w:r>
      <w:proofErr w:type="spellStart"/>
      <w:r w:rsidRPr="001668DC">
        <w:rPr>
          <w:rFonts w:ascii="Arial" w:eastAsia="Calibri" w:hAnsi="Arial" w:cs="Arial"/>
          <w:bCs/>
          <w:iCs/>
          <w:sz w:val="22"/>
          <w:szCs w:val="22"/>
          <w:lang w:val="es-MX"/>
        </w:rPr>
        <w:t>vermicompost</w:t>
      </w:r>
      <w:proofErr w:type="spellEnd"/>
      <w:r w:rsidRPr="001668DC">
        <w:rPr>
          <w:rFonts w:ascii="Arial" w:eastAsia="Calibri" w:hAnsi="Arial" w:cs="Arial"/>
          <w:bCs/>
          <w:iCs/>
          <w:sz w:val="22"/>
          <w:szCs w:val="22"/>
          <w:lang w:val="es-MX"/>
        </w:rPr>
        <w:t>/arena bajo condiciones de invernadero. Agricultura Técnica 65(1):26 - 34</w:t>
      </w:r>
    </w:p>
    <w:p w:rsidR="009432A5" w:rsidRPr="001668DC" w:rsidRDefault="009432A5" w:rsidP="009432A5">
      <w:pPr>
        <w:ind w:left="709" w:hanging="709"/>
        <w:jc w:val="both"/>
        <w:rPr>
          <w:rFonts w:ascii="Arial" w:eastAsia="Calibri" w:hAnsi="Arial" w:cs="Arial"/>
          <w:iCs/>
          <w:sz w:val="22"/>
          <w:szCs w:val="22"/>
          <w:lang w:val="en-US"/>
        </w:rPr>
      </w:pPr>
      <w:r w:rsidRPr="001668DC">
        <w:rPr>
          <w:rStyle w:val="nfasis"/>
          <w:rFonts w:ascii="Arial" w:eastAsia="Calibri" w:hAnsi="Arial" w:cs="Arial"/>
          <w:i w:val="0"/>
          <w:sz w:val="22"/>
          <w:szCs w:val="22"/>
          <w:lang w:val="es-MX"/>
        </w:rPr>
        <w:t xml:space="preserve">Saha, S., </w:t>
      </w:r>
      <w:r w:rsidRPr="001668DC">
        <w:rPr>
          <w:rFonts w:ascii="Arial" w:eastAsia="Calibri" w:hAnsi="Arial" w:cs="Arial"/>
          <w:iCs/>
          <w:sz w:val="22"/>
          <w:szCs w:val="22"/>
          <w:lang w:val="es-MX"/>
        </w:rPr>
        <w:t xml:space="preserve">G. K. </w:t>
      </w:r>
      <w:proofErr w:type="spellStart"/>
      <w:r w:rsidRPr="001668DC">
        <w:rPr>
          <w:rFonts w:ascii="Arial" w:eastAsia="Calibri" w:hAnsi="Arial" w:cs="Arial"/>
          <w:iCs/>
          <w:sz w:val="22"/>
          <w:szCs w:val="22"/>
          <w:lang w:val="es-MX"/>
        </w:rPr>
        <w:t>Appireddy</w:t>
      </w:r>
      <w:proofErr w:type="spellEnd"/>
      <w:r w:rsidRPr="001668DC">
        <w:rPr>
          <w:rFonts w:ascii="Arial" w:eastAsia="Calibri" w:hAnsi="Arial" w:cs="Arial"/>
          <w:iCs/>
          <w:sz w:val="22"/>
          <w:szCs w:val="22"/>
          <w:lang w:val="es-MX"/>
        </w:rPr>
        <w:t xml:space="preserve">, S. </w:t>
      </w:r>
      <w:proofErr w:type="spellStart"/>
      <w:r w:rsidRPr="001668DC">
        <w:rPr>
          <w:rFonts w:ascii="Arial" w:eastAsia="Calibri" w:hAnsi="Arial" w:cs="Arial"/>
          <w:iCs/>
          <w:sz w:val="22"/>
          <w:szCs w:val="22"/>
          <w:lang w:val="es-MX"/>
        </w:rPr>
        <w:t>Kundu</w:t>
      </w:r>
      <w:proofErr w:type="spellEnd"/>
      <w:r w:rsidRPr="001668DC">
        <w:rPr>
          <w:rFonts w:ascii="Arial" w:eastAsia="Calibri" w:hAnsi="Arial" w:cs="Arial"/>
          <w:iCs/>
          <w:sz w:val="22"/>
          <w:szCs w:val="22"/>
          <w:lang w:val="es-MX"/>
        </w:rPr>
        <w:t xml:space="preserve">, &amp; H. S. </w:t>
      </w:r>
      <w:proofErr w:type="spellStart"/>
      <w:r w:rsidRPr="001668DC">
        <w:rPr>
          <w:rFonts w:ascii="Arial" w:eastAsia="Calibri" w:hAnsi="Arial" w:cs="Arial"/>
          <w:iCs/>
          <w:sz w:val="22"/>
          <w:szCs w:val="22"/>
          <w:lang w:val="es-MX"/>
        </w:rPr>
        <w:t>Gupta</w:t>
      </w:r>
      <w:proofErr w:type="spellEnd"/>
      <w:r w:rsidRPr="001668DC">
        <w:rPr>
          <w:rFonts w:ascii="Arial" w:eastAsia="Calibri" w:hAnsi="Arial" w:cs="Arial"/>
          <w:iCs/>
          <w:sz w:val="22"/>
          <w:szCs w:val="22"/>
          <w:lang w:val="es-MX"/>
        </w:rPr>
        <w:t xml:space="preserve">. </w:t>
      </w:r>
      <w:r w:rsidRPr="001668DC">
        <w:rPr>
          <w:rFonts w:ascii="Arial" w:eastAsia="Calibri" w:hAnsi="Arial" w:cs="Arial"/>
          <w:iCs/>
          <w:sz w:val="22"/>
          <w:szCs w:val="22"/>
          <w:lang w:val="en-US"/>
        </w:rPr>
        <w:t>2007. Comparative efficiency of three organic manures at varying rates of its application to baby corn. Archives of Agronomy and Soil Science. 53(5): 507 – 517.</w:t>
      </w:r>
    </w:p>
    <w:p w:rsidR="004E3569" w:rsidRPr="001668DC" w:rsidRDefault="004E3569" w:rsidP="00A664C6">
      <w:pPr>
        <w:ind w:left="709" w:hanging="709"/>
        <w:jc w:val="both"/>
        <w:rPr>
          <w:rStyle w:val="nfasis"/>
          <w:rFonts w:ascii="Arial" w:eastAsia="Calibri" w:hAnsi="Arial" w:cs="Arial"/>
          <w:i w:val="0"/>
          <w:sz w:val="22"/>
          <w:szCs w:val="22"/>
          <w:lang w:val="es-MX"/>
        </w:rPr>
      </w:pPr>
      <w:r w:rsidRPr="001668DC">
        <w:rPr>
          <w:rStyle w:val="nfasis"/>
          <w:rFonts w:ascii="Arial" w:eastAsia="Calibri" w:hAnsi="Arial" w:cs="Arial"/>
          <w:i w:val="0"/>
          <w:sz w:val="22"/>
          <w:szCs w:val="22"/>
          <w:lang w:val="en-US"/>
        </w:rPr>
        <w:t xml:space="preserve">SAS Institute Inc. 1985. SAS/STAT Guide for Personal Computers, Version 6 Edition. </w:t>
      </w:r>
      <w:proofErr w:type="spellStart"/>
      <w:r w:rsidRPr="001668DC">
        <w:rPr>
          <w:rStyle w:val="nfasis"/>
          <w:rFonts w:ascii="Arial" w:eastAsia="Calibri" w:hAnsi="Arial" w:cs="Arial"/>
          <w:i w:val="0"/>
          <w:sz w:val="22"/>
          <w:szCs w:val="22"/>
          <w:lang w:val="es-MX"/>
        </w:rPr>
        <w:t>Cary</w:t>
      </w:r>
      <w:proofErr w:type="spellEnd"/>
      <w:r w:rsidRPr="001668DC">
        <w:rPr>
          <w:rStyle w:val="nfasis"/>
          <w:rFonts w:ascii="Arial" w:eastAsia="Calibri" w:hAnsi="Arial" w:cs="Arial"/>
          <w:i w:val="0"/>
          <w:sz w:val="22"/>
          <w:szCs w:val="22"/>
          <w:lang w:val="es-MX"/>
        </w:rPr>
        <w:t xml:space="preserve">, </w:t>
      </w:r>
      <w:proofErr w:type="spellStart"/>
      <w:r w:rsidRPr="001668DC">
        <w:rPr>
          <w:rStyle w:val="nfasis"/>
          <w:rFonts w:ascii="Arial" w:eastAsia="Calibri" w:hAnsi="Arial" w:cs="Arial"/>
          <w:i w:val="0"/>
          <w:sz w:val="22"/>
          <w:szCs w:val="22"/>
          <w:lang w:val="es-MX"/>
        </w:rPr>
        <w:t>NC</w:t>
      </w:r>
      <w:proofErr w:type="spellEnd"/>
      <w:r w:rsidRPr="001668DC">
        <w:rPr>
          <w:rStyle w:val="nfasis"/>
          <w:rFonts w:ascii="Arial" w:eastAsia="Calibri" w:hAnsi="Arial" w:cs="Arial"/>
          <w:i w:val="0"/>
          <w:sz w:val="22"/>
          <w:szCs w:val="22"/>
          <w:lang w:val="es-MX"/>
        </w:rPr>
        <w:t xml:space="preserve">: </w:t>
      </w:r>
      <w:proofErr w:type="spellStart"/>
      <w:r w:rsidRPr="001668DC">
        <w:rPr>
          <w:rStyle w:val="nfasis"/>
          <w:rFonts w:ascii="Arial" w:eastAsia="Calibri" w:hAnsi="Arial" w:cs="Arial"/>
          <w:i w:val="0"/>
          <w:sz w:val="22"/>
          <w:szCs w:val="22"/>
          <w:lang w:val="es-MX"/>
        </w:rPr>
        <w:t>SAS</w:t>
      </w:r>
      <w:proofErr w:type="spellEnd"/>
      <w:r w:rsidRPr="001668DC">
        <w:rPr>
          <w:rStyle w:val="nfasis"/>
          <w:rFonts w:ascii="Arial" w:eastAsia="Calibri" w:hAnsi="Arial" w:cs="Arial"/>
          <w:i w:val="0"/>
          <w:sz w:val="22"/>
          <w:szCs w:val="22"/>
          <w:lang w:val="es-MX"/>
        </w:rPr>
        <w:t xml:space="preserve"> </w:t>
      </w:r>
      <w:proofErr w:type="spellStart"/>
      <w:r w:rsidRPr="001668DC">
        <w:rPr>
          <w:rStyle w:val="nfasis"/>
          <w:rFonts w:ascii="Arial" w:eastAsia="Calibri" w:hAnsi="Arial" w:cs="Arial"/>
          <w:i w:val="0"/>
          <w:sz w:val="22"/>
          <w:szCs w:val="22"/>
          <w:lang w:val="es-MX"/>
        </w:rPr>
        <w:t>Institute</w:t>
      </w:r>
      <w:proofErr w:type="spellEnd"/>
      <w:r w:rsidRPr="001668DC">
        <w:rPr>
          <w:rStyle w:val="nfasis"/>
          <w:rFonts w:ascii="Arial" w:eastAsia="Calibri" w:hAnsi="Arial" w:cs="Arial"/>
          <w:i w:val="0"/>
          <w:sz w:val="22"/>
          <w:szCs w:val="22"/>
          <w:lang w:val="es-MX"/>
        </w:rPr>
        <w:t xml:space="preserve"> Inc. 378 p.</w:t>
      </w:r>
    </w:p>
    <w:p w:rsidR="004E3569" w:rsidRPr="001668DC" w:rsidRDefault="00C91F4A" w:rsidP="00A664C6">
      <w:pPr>
        <w:ind w:left="709" w:hanging="709"/>
        <w:jc w:val="both"/>
        <w:rPr>
          <w:rStyle w:val="nfasis"/>
          <w:rFonts w:ascii="Arial" w:eastAsia="Calibri" w:hAnsi="Arial" w:cs="Arial"/>
          <w:i w:val="0"/>
          <w:sz w:val="22"/>
          <w:szCs w:val="22"/>
          <w:lang w:val="es-MX"/>
        </w:rPr>
      </w:pPr>
      <w:r w:rsidRPr="001668DC">
        <w:rPr>
          <w:rStyle w:val="nfasis"/>
          <w:rFonts w:ascii="Arial" w:eastAsia="Calibri" w:hAnsi="Arial" w:cs="Arial"/>
          <w:i w:val="0"/>
          <w:sz w:val="22"/>
          <w:szCs w:val="22"/>
          <w:lang w:val="es-MX"/>
        </w:rPr>
        <w:t xml:space="preserve">Steel, </w:t>
      </w:r>
      <w:proofErr w:type="spellStart"/>
      <w:r w:rsidRPr="001668DC">
        <w:rPr>
          <w:rStyle w:val="nfasis"/>
          <w:rFonts w:ascii="Arial" w:eastAsia="Calibri" w:hAnsi="Arial" w:cs="Arial"/>
          <w:i w:val="0"/>
          <w:sz w:val="22"/>
          <w:szCs w:val="22"/>
          <w:lang w:val="es-MX"/>
        </w:rPr>
        <w:t>R.G.D</w:t>
      </w:r>
      <w:proofErr w:type="spellEnd"/>
      <w:r w:rsidRPr="001668DC">
        <w:rPr>
          <w:rStyle w:val="nfasis"/>
          <w:rFonts w:ascii="Arial" w:eastAsia="Calibri" w:hAnsi="Arial" w:cs="Arial"/>
          <w:i w:val="0"/>
          <w:sz w:val="22"/>
          <w:szCs w:val="22"/>
          <w:lang w:val="es-MX"/>
        </w:rPr>
        <w:t xml:space="preserve">. y J. H. </w:t>
      </w:r>
      <w:proofErr w:type="spellStart"/>
      <w:r w:rsidRPr="001668DC">
        <w:rPr>
          <w:rStyle w:val="nfasis"/>
          <w:rFonts w:ascii="Arial" w:eastAsia="Calibri" w:hAnsi="Arial" w:cs="Arial"/>
          <w:i w:val="0"/>
          <w:sz w:val="22"/>
          <w:szCs w:val="22"/>
          <w:lang w:val="es-MX"/>
        </w:rPr>
        <w:t>Torrie</w:t>
      </w:r>
      <w:proofErr w:type="spellEnd"/>
      <w:r w:rsidRPr="001668DC">
        <w:rPr>
          <w:rStyle w:val="nfasis"/>
          <w:rFonts w:ascii="Arial" w:eastAsia="Calibri" w:hAnsi="Arial" w:cs="Arial"/>
          <w:i w:val="0"/>
          <w:sz w:val="22"/>
          <w:szCs w:val="22"/>
          <w:lang w:val="es-MX"/>
        </w:rPr>
        <w:t>. 1</w:t>
      </w:r>
      <w:r w:rsidR="004E3569" w:rsidRPr="001668DC">
        <w:rPr>
          <w:rStyle w:val="nfasis"/>
          <w:rFonts w:ascii="Arial" w:eastAsia="Calibri" w:hAnsi="Arial" w:cs="Arial"/>
          <w:i w:val="0"/>
          <w:sz w:val="22"/>
          <w:szCs w:val="22"/>
        </w:rPr>
        <w:t>9</w:t>
      </w:r>
      <w:r w:rsidRPr="001668DC">
        <w:rPr>
          <w:rStyle w:val="nfasis"/>
          <w:rFonts w:ascii="Arial" w:eastAsia="Calibri" w:hAnsi="Arial" w:cs="Arial"/>
          <w:i w:val="0"/>
          <w:sz w:val="22"/>
          <w:szCs w:val="22"/>
        </w:rPr>
        <w:t>8</w:t>
      </w:r>
      <w:r w:rsidR="004E3569" w:rsidRPr="001668DC">
        <w:rPr>
          <w:rStyle w:val="nfasis"/>
          <w:rFonts w:ascii="Arial" w:eastAsia="Calibri" w:hAnsi="Arial" w:cs="Arial"/>
          <w:i w:val="0"/>
          <w:sz w:val="22"/>
          <w:szCs w:val="22"/>
        </w:rPr>
        <w:t xml:space="preserve">6. Bioestadística: Principios y Procedimientos. </w:t>
      </w:r>
      <w:r w:rsidR="004E3569" w:rsidRPr="001668DC">
        <w:rPr>
          <w:rStyle w:val="nfasis"/>
          <w:rFonts w:ascii="Arial" w:eastAsia="Calibri" w:hAnsi="Arial" w:cs="Arial"/>
          <w:i w:val="0"/>
          <w:sz w:val="22"/>
          <w:szCs w:val="22"/>
          <w:lang w:val="es-MX"/>
        </w:rPr>
        <w:t>Ed. McGraw-Hill. México, 2° Edición. 620 p.</w:t>
      </w:r>
    </w:p>
    <w:p w:rsidR="00FC42C5" w:rsidRPr="001668DC" w:rsidRDefault="00FC42C5" w:rsidP="0070632C">
      <w:pPr>
        <w:ind w:left="709" w:hanging="709"/>
        <w:jc w:val="both"/>
        <w:rPr>
          <w:rStyle w:val="nfasis"/>
          <w:rFonts w:ascii="Arial" w:eastAsia="Calibri" w:hAnsi="Arial" w:cs="Arial"/>
          <w:i w:val="0"/>
          <w:sz w:val="22"/>
          <w:szCs w:val="22"/>
          <w:lang w:val="en-US"/>
        </w:rPr>
      </w:pPr>
      <w:r w:rsidRPr="001668DC">
        <w:rPr>
          <w:rStyle w:val="nfasis"/>
          <w:rFonts w:ascii="Arial" w:eastAsia="Calibri" w:hAnsi="Arial" w:cs="Arial"/>
          <w:i w:val="0"/>
          <w:sz w:val="22"/>
          <w:szCs w:val="22"/>
          <w:lang w:val="es-MX"/>
        </w:rPr>
        <w:t xml:space="preserve">Tejeda, M. &amp; J. L. González. </w:t>
      </w:r>
      <w:r w:rsidRPr="001668DC">
        <w:rPr>
          <w:rStyle w:val="nfasis"/>
          <w:rFonts w:ascii="Arial" w:eastAsia="Calibri" w:hAnsi="Arial" w:cs="Arial"/>
          <w:i w:val="0"/>
          <w:sz w:val="22"/>
          <w:szCs w:val="22"/>
          <w:lang w:val="en-US"/>
        </w:rPr>
        <w:t xml:space="preserve">2009. </w:t>
      </w:r>
      <w:r w:rsidR="0070632C" w:rsidRPr="001668DC">
        <w:rPr>
          <w:rFonts w:ascii="Arial" w:eastAsia="Calibri" w:hAnsi="Arial" w:cs="Arial"/>
          <w:iCs/>
          <w:sz w:val="22"/>
          <w:szCs w:val="22"/>
          <w:lang w:val="en-US"/>
        </w:rPr>
        <w:t xml:space="preserve">Application of two </w:t>
      </w:r>
      <w:proofErr w:type="spellStart"/>
      <w:r w:rsidR="0070632C" w:rsidRPr="001668DC">
        <w:rPr>
          <w:rFonts w:ascii="Arial" w:eastAsia="Calibri" w:hAnsi="Arial" w:cs="Arial"/>
          <w:iCs/>
          <w:sz w:val="22"/>
          <w:szCs w:val="22"/>
          <w:lang w:val="en-US"/>
        </w:rPr>
        <w:t>vermicomposts</w:t>
      </w:r>
      <w:proofErr w:type="spellEnd"/>
      <w:r w:rsidR="0070632C" w:rsidRPr="001668DC">
        <w:rPr>
          <w:rFonts w:ascii="Arial" w:eastAsia="Calibri" w:hAnsi="Arial" w:cs="Arial"/>
          <w:iCs/>
          <w:sz w:val="22"/>
          <w:szCs w:val="22"/>
          <w:lang w:val="en-US"/>
        </w:rPr>
        <w:t xml:space="preserve"> on a rice crop: effects on soil biological properties and rice quality and yield</w:t>
      </w:r>
      <w:r w:rsidRPr="001668DC">
        <w:rPr>
          <w:rStyle w:val="nfasis"/>
          <w:rFonts w:ascii="Arial" w:eastAsia="Calibri" w:hAnsi="Arial" w:cs="Arial"/>
          <w:i w:val="0"/>
          <w:sz w:val="22"/>
          <w:szCs w:val="22"/>
          <w:lang w:val="en-US"/>
        </w:rPr>
        <w:t xml:space="preserve">. </w:t>
      </w:r>
      <w:r w:rsidR="0070632C" w:rsidRPr="001668DC">
        <w:rPr>
          <w:rFonts w:ascii="Arial" w:eastAsia="Calibri" w:hAnsi="Arial" w:cs="Arial"/>
          <w:iCs/>
          <w:sz w:val="22"/>
          <w:szCs w:val="22"/>
          <w:lang w:val="en-US"/>
        </w:rPr>
        <w:t>Agronomy Journal</w:t>
      </w:r>
      <w:r w:rsidRPr="001668DC">
        <w:rPr>
          <w:rStyle w:val="nfasis"/>
          <w:rFonts w:ascii="Arial" w:eastAsia="Calibri" w:hAnsi="Arial" w:cs="Arial"/>
          <w:i w:val="0"/>
          <w:sz w:val="22"/>
          <w:szCs w:val="22"/>
          <w:lang w:val="en-US"/>
        </w:rPr>
        <w:t xml:space="preserve">. 101(2): 336 </w:t>
      </w:r>
      <w:r w:rsidR="00093D90" w:rsidRPr="001668DC">
        <w:rPr>
          <w:rStyle w:val="nfasis"/>
          <w:rFonts w:ascii="Arial" w:eastAsia="Calibri" w:hAnsi="Arial" w:cs="Arial"/>
          <w:i w:val="0"/>
          <w:sz w:val="22"/>
          <w:szCs w:val="22"/>
          <w:lang w:val="en-US"/>
        </w:rPr>
        <w:t>–</w:t>
      </w:r>
      <w:r w:rsidRPr="001668DC">
        <w:rPr>
          <w:rStyle w:val="nfasis"/>
          <w:rFonts w:ascii="Arial" w:eastAsia="Calibri" w:hAnsi="Arial" w:cs="Arial"/>
          <w:i w:val="0"/>
          <w:sz w:val="22"/>
          <w:szCs w:val="22"/>
          <w:lang w:val="en-US"/>
        </w:rPr>
        <w:t xml:space="preserve"> 344</w:t>
      </w:r>
      <w:r w:rsidR="00093D90" w:rsidRPr="001668DC">
        <w:rPr>
          <w:rStyle w:val="nfasis"/>
          <w:rFonts w:ascii="Arial" w:eastAsia="Calibri" w:hAnsi="Arial" w:cs="Arial"/>
          <w:i w:val="0"/>
          <w:sz w:val="22"/>
          <w:szCs w:val="22"/>
          <w:lang w:val="en-US"/>
        </w:rPr>
        <w:t>.</w:t>
      </w:r>
    </w:p>
    <w:sectPr w:rsidR="00FC42C5" w:rsidRPr="001668DC" w:rsidSect="006D3E77">
      <w:headerReference w:type="default" r:id="rId9"/>
      <w:footerReference w:type="default" r:id="rId10"/>
      <w:pgSz w:w="12242" w:h="15842"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05F" w:rsidRDefault="009C405F" w:rsidP="00A15963">
      <w:r>
        <w:separator/>
      </w:r>
    </w:p>
  </w:endnote>
  <w:endnote w:type="continuationSeparator" w:id="0">
    <w:p w:rsidR="009C405F" w:rsidRDefault="009C405F" w:rsidP="00A15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650" w:rsidRDefault="00306650">
    <w:pPr>
      <w:pStyle w:val="Piedepgina"/>
      <w:jc w:val="right"/>
    </w:pPr>
    <w:r>
      <w:fldChar w:fldCharType="begin"/>
    </w:r>
    <w:r>
      <w:instrText>PAGE   \* MERGEFORMAT</w:instrText>
    </w:r>
    <w:r>
      <w:fldChar w:fldCharType="separate"/>
    </w:r>
    <w:r w:rsidR="001668DC">
      <w:rPr>
        <w:noProof/>
      </w:rPr>
      <w:t>5</w:t>
    </w:r>
    <w:r>
      <w:fldChar w:fldCharType="end"/>
    </w:r>
  </w:p>
  <w:p w:rsidR="00306650" w:rsidRDefault="00306650" w:rsidP="005A227C">
    <w:pPr>
      <w:pStyle w:val="Encabezado"/>
      <w:tabs>
        <w:tab w:val="center" w:pos="3544"/>
        <w:tab w:val="right" w:pos="4962"/>
        <w:tab w:val="left" w:pos="6663"/>
      </w:tabs>
      <w:ind w:firstLine="2124"/>
      <w:jc w:val="center"/>
      <w:rPr>
        <w:rFonts w:ascii="Arial" w:hAnsi="Arial"/>
        <w:color w:val="333333"/>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05F" w:rsidRDefault="009C405F" w:rsidP="00A15963">
      <w:r>
        <w:separator/>
      </w:r>
    </w:p>
  </w:footnote>
  <w:footnote w:type="continuationSeparator" w:id="0">
    <w:p w:rsidR="009C405F" w:rsidRDefault="009C405F" w:rsidP="00A15963">
      <w:r>
        <w:continuationSeparator/>
      </w:r>
    </w:p>
  </w:footnote>
  <w:footnote w:id="1">
    <w:p w:rsidR="00306650" w:rsidRPr="00E627A5" w:rsidRDefault="00306650" w:rsidP="00516BE7">
      <w:pPr>
        <w:pStyle w:val="Textonotapie"/>
        <w:jc w:val="both"/>
        <w:rPr>
          <w:lang w:val="es-MX"/>
        </w:rPr>
      </w:pPr>
      <w:r>
        <w:rPr>
          <w:rStyle w:val="Refdenotaalpie"/>
        </w:rPr>
        <w:footnoteRef/>
      </w:r>
      <w:r>
        <w:rPr>
          <w:rStyle w:val="nfasis"/>
          <w:rFonts w:ascii="Arial" w:eastAsia="Calibri" w:hAnsi="Arial" w:cs="Arial"/>
          <w:i w:val="0"/>
          <w:sz w:val="22"/>
          <w:szCs w:val="22"/>
        </w:rPr>
        <w:t xml:space="preserve">Universidad Autónoma de Aguascalientes, Centro de Ciencias Agropecuarias, Departamento de Fitotecnia. Cuerpo Académico en Producción Vegetal. </w:t>
      </w:r>
      <w:r>
        <w:rPr>
          <w:rStyle w:val="nfasis"/>
          <w:rFonts w:ascii="Arial" w:eastAsia="Calibri" w:hAnsi="Arial" w:cs="Arial"/>
          <w:i w:val="0"/>
          <w:iCs w:val="0"/>
          <w:sz w:val="22"/>
          <w:szCs w:val="22"/>
        </w:rPr>
        <w:t>jgutierr</w:t>
      </w:r>
      <w:r w:rsidRPr="00AB4E2F">
        <w:rPr>
          <w:rStyle w:val="nfasis"/>
          <w:rFonts w:ascii="Arial" w:eastAsia="Calibri" w:hAnsi="Arial" w:cs="Arial"/>
          <w:i w:val="0"/>
          <w:iCs w:val="0"/>
          <w:sz w:val="22"/>
          <w:szCs w:val="22"/>
        </w:rPr>
        <w:t>@correo.uaa.mx</w:t>
      </w:r>
    </w:p>
  </w:footnote>
  <w:footnote w:id="2">
    <w:p w:rsidR="00306650" w:rsidRPr="00AB4E2F" w:rsidRDefault="00306650" w:rsidP="00516BE7">
      <w:pPr>
        <w:pStyle w:val="Textonotapie"/>
        <w:jc w:val="both"/>
        <w:rPr>
          <w:lang w:val="es-MX"/>
        </w:rPr>
      </w:pPr>
      <w:r>
        <w:rPr>
          <w:rStyle w:val="Refdenotaalpie"/>
        </w:rPr>
        <w:footnoteRef/>
      </w:r>
      <w:r>
        <w:rPr>
          <w:rStyle w:val="nfasis"/>
          <w:rFonts w:ascii="Arial" w:eastAsia="Calibri" w:hAnsi="Arial" w:cs="Arial"/>
          <w:i w:val="0"/>
          <w:sz w:val="22"/>
          <w:szCs w:val="22"/>
        </w:rPr>
        <w:t>Universidad Autónoma de Aguascalientes, Centro de Ciencias Agropecuarias, Departamento de Posta Zootécnica.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650" w:rsidRPr="001A3A0A" w:rsidRDefault="00306650" w:rsidP="00A15963">
    <w:pPr>
      <w:pStyle w:val="Encabezado"/>
      <w:jc w:val="center"/>
      <w:rPr>
        <w:rFonts w:ascii="Arial" w:hAnsi="Arial" w:cs="Arial"/>
        <w:b/>
        <w:bCs/>
        <w:i/>
        <w:iCs/>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D5BE7"/>
    <w:multiLevelType w:val="hybridMultilevel"/>
    <w:tmpl w:val="B394E0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B926DB2"/>
    <w:multiLevelType w:val="hybridMultilevel"/>
    <w:tmpl w:val="E75C53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E023539"/>
    <w:multiLevelType w:val="hybridMultilevel"/>
    <w:tmpl w:val="2BA84AB8"/>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Arial"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Arial"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Arial"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4D8E072D"/>
    <w:multiLevelType w:val="hybridMultilevel"/>
    <w:tmpl w:val="0882BE98"/>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Arial"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Arial"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Arial"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531E7514"/>
    <w:multiLevelType w:val="hybridMultilevel"/>
    <w:tmpl w:val="61C8BE90"/>
    <w:lvl w:ilvl="0" w:tplc="7AD26634">
      <w:start w:val="3"/>
      <w:numFmt w:val="bullet"/>
      <w:lvlText w:val="-"/>
      <w:lvlJc w:val="left"/>
      <w:pPr>
        <w:ind w:left="720" w:hanging="360"/>
      </w:pPr>
      <w:rPr>
        <w:rFonts w:ascii="Arial" w:eastAsia="Calibri" w:hAnsi="Arial" w:cs="Symbol" w:hint="default"/>
      </w:rPr>
    </w:lvl>
    <w:lvl w:ilvl="1" w:tplc="080A0003">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6891152"/>
    <w:multiLevelType w:val="hybridMultilevel"/>
    <w:tmpl w:val="99526086"/>
    <w:lvl w:ilvl="0" w:tplc="DB3E6888">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C225D49"/>
    <w:multiLevelType w:val="hybridMultilevel"/>
    <w:tmpl w:val="E2A42EF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20C3923"/>
    <w:multiLevelType w:val="hybridMultilevel"/>
    <w:tmpl w:val="7FB6CDA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4130792"/>
    <w:multiLevelType w:val="hybridMultilevel"/>
    <w:tmpl w:val="3D2ADA02"/>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6FCF343E"/>
    <w:multiLevelType w:val="hybridMultilevel"/>
    <w:tmpl w:val="F206527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9C37D6B"/>
    <w:multiLevelType w:val="hybridMultilevel"/>
    <w:tmpl w:val="C0D0941A"/>
    <w:lvl w:ilvl="0" w:tplc="080A0001">
      <w:start w:val="176"/>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E606DB8"/>
    <w:multiLevelType w:val="hybridMultilevel"/>
    <w:tmpl w:val="EF3C5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num>
  <w:num w:numId="4">
    <w:abstractNumId w:val="4"/>
  </w:num>
  <w:num w:numId="5">
    <w:abstractNumId w:val="2"/>
  </w:num>
  <w:num w:numId="6">
    <w:abstractNumId w:val="3"/>
  </w:num>
  <w:num w:numId="7">
    <w:abstractNumId w:val="11"/>
  </w:num>
  <w:num w:numId="8">
    <w:abstractNumId w:val="10"/>
  </w:num>
  <w:num w:numId="9">
    <w:abstractNumId w:val="6"/>
  </w:num>
  <w:num w:numId="10">
    <w:abstractNumId w:val="8"/>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embedSystemFonts/>
  <w:proofState w:spelling="clean" w:grammar="clean"/>
  <w:defaultTabStop w:val="708"/>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E25"/>
    <w:rsid w:val="000008B6"/>
    <w:rsid w:val="000025AA"/>
    <w:rsid w:val="00010EB6"/>
    <w:rsid w:val="00012164"/>
    <w:rsid w:val="0001301C"/>
    <w:rsid w:val="000228EA"/>
    <w:rsid w:val="000230E5"/>
    <w:rsid w:val="000427A3"/>
    <w:rsid w:val="00043BB5"/>
    <w:rsid w:val="00047915"/>
    <w:rsid w:val="000509A0"/>
    <w:rsid w:val="00056948"/>
    <w:rsid w:val="00060EF9"/>
    <w:rsid w:val="000611C1"/>
    <w:rsid w:val="00061700"/>
    <w:rsid w:val="00062723"/>
    <w:rsid w:val="00062E3F"/>
    <w:rsid w:val="00071027"/>
    <w:rsid w:val="000711A5"/>
    <w:rsid w:val="0007275D"/>
    <w:rsid w:val="000731FD"/>
    <w:rsid w:val="00073DE6"/>
    <w:rsid w:val="000766E0"/>
    <w:rsid w:val="000870D9"/>
    <w:rsid w:val="000900A9"/>
    <w:rsid w:val="00093D90"/>
    <w:rsid w:val="00094AAA"/>
    <w:rsid w:val="00094F3E"/>
    <w:rsid w:val="00095190"/>
    <w:rsid w:val="0009535B"/>
    <w:rsid w:val="00096B86"/>
    <w:rsid w:val="000A1D14"/>
    <w:rsid w:val="000A342A"/>
    <w:rsid w:val="000A4076"/>
    <w:rsid w:val="000A4C7A"/>
    <w:rsid w:val="000A6284"/>
    <w:rsid w:val="000A7910"/>
    <w:rsid w:val="000A7D01"/>
    <w:rsid w:val="000B2C3C"/>
    <w:rsid w:val="000B2DF8"/>
    <w:rsid w:val="000B37A5"/>
    <w:rsid w:val="000C6E08"/>
    <w:rsid w:val="000D12DD"/>
    <w:rsid w:val="000D22F9"/>
    <w:rsid w:val="000D5444"/>
    <w:rsid w:val="000D6D6C"/>
    <w:rsid w:val="000E2262"/>
    <w:rsid w:val="000E255F"/>
    <w:rsid w:val="000E3E68"/>
    <w:rsid w:val="000E6E7E"/>
    <w:rsid w:val="000F00BC"/>
    <w:rsid w:val="000F05E2"/>
    <w:rsid w:val="000F2428"/>
    <w:rsid w:val="000F6476"/>
    <w:rsid w:val="000F7C25"/>
    <w:rsid w:val="00100745"/>
    <w:rsid w:val="00101757"/>
    <w:rsid w:val="00103DA4"/>
    <w:rsid w:val="0010618E"/>
    <w:rsid w:val="00106669"/>
    <w:rsid w:val="001109CC"/>
    <w:rsid w:val="00113D8E"/>
    <w:rsid w:val="001150D0"/>
    <w:rsid w:val="00115CBB"/>
    <w:rsid w:val="00117781"/>
    <w:rsid w:val="0012004D"/>
    <w:rsid w:val="00126776"/>
    <w:rsid w:val="0012762D"/>
    <w:rsid w:val="00132806"/>
    <w:rsid w:val="001335A7"/>
    <w:rsid w:val="001352FB"/>
    <w:rsid w:val="00135B65"/>
    <w:rsid w:val="0014296F"/>
    <w:rsid w:val="00145AAE"/>
    <w:rsid w:val="0015099F"/>
    <w:rsid w:val="001520C9"/>
    <w:rsid w:val="00153A7E"/>
    <w:rsid w:val="00156284"/>
    <w:rsid w:val="00160F6A"/>
    <w:rsid w:val="001630F4"/>
    <w:rsid w:val="001668DC"/>
    <w:rsid w:val="001669B6"/>
    <w:rsid w:val="001677A0"/>
    <w:rsid w:val="00173C83"/>
    <w:rsid w:val="00177518"/>
    <w:rsid w:val="001775C9"/>
    <w:rsid w:val="001873B8"/>
    <w:rsid w:val="00192D5F"/>
    <w:rsid w:val="0019609C"/>
    <w:rsid w:val="00197191"/>
    <w:rsid w:val="001A20B5"/>
    <w:rsid w:val="001A39B2"/>
    <w:rsid w:val="001A3A0A"/>
    <w:rsid w:val="001A70F5"/>
    <w:rsid w:val="001B2984"/>
    <w:rsid w:val="001B6F92"/>
    <w:rsid w:val="001B7F97"/>
    <w:rsid w:val="001C5E9E"/>
    <w:rsid w:val="001D33FC"/>
    <w:rsid w:val="001D36E4"/>
    <w:rsid w:val="001D4EDC"/>
    <w:rsid w:val="001E0343"/>
    <w:rsid w:val="001E0967"/>
    <w:rsid w:val="001E5AB3"/>
    <w:rsid w:val="001F0FD8"/>
    <w:rsid w:val="001F380D"/>
    <w:rsid w:val="001F4B63"/>
    <w:rsid w:val="0020283F"/>
    <w:rsid w:val="0020321D"/>
    <w:rsid w:val="0020420B"/>
    <w:rsid w:val="0020457B"/>
    <w:rsid w:val="0020635D"/>
    <w:rsid w:val="002125AD"/>
    <w:rsid w:val="002177CA"/>
    <w:rsid w:val="00224639"/>
    <w:rsid w:val="00224F93"/>
    <w:rsid w:val="0023458F"/>
    <w:rsid w:val="00236FF4"/>
    <w:rsid w:val="00243E79"/>
    <w:rsid w:val="002531F3"/>
    <w:rsid w:val="00253B11"/>
    <w:rsid w:val="0025564B"/>
    <w:rsid w:val="0025694F"/>
    <w:rsid w:val="00261A26"/>
    <w:rsid w:val="00270B9F"/>
    <w:rsid w:val="00272630"/>
    <w:rsid w:val="00281EFF"/>
    <w:rsid w:val="0028666A"/>
    <w:rsid w:val="002876F3"/>
    <w:rsid w:val="00287A8B"/>
    <w:rsid w:val="00291F91"/>
    <w:rsid w:val="00296EE6"/>
    <w:rsid w:val="00296FCD"/>
    <w:rsid w:val="00297044"/>
    <w:rsid w:val="002978DE"/>
    <w:rsid w:val="002A0328"/>
    <w:rsid w:val="002A227E"/>
    <w:rsid w:val="002A4BA3"/>
    <w:rsid w:val="002A79E6"/>
    <w:rsid w:val="002B21DF"/>
    <w:rsid w:val="002B5772"/>
    <w:rsid w:val="002B7554"/>
    <w:rsid w:val="002C3779"/>
    <w:rsid w:val="002C4EC4"/>
    <w:rsid w:val="002C760A"/>
    <w:rsid w:val="002D03CF"/>
    <w:rsid w:val="002D479D"/>
    <w:rsid w:val="002D52EA"/>
    <w:rsid w:val="002D664D"/>
    <w:rsid w:val="002E0164"/>
    <w:rsid w:val="002E1E1D"/>
    <w:rsid w:val="002E3C11"/>
    <w:rsid w:val="002E3FC9"/>
    <w:rsid w:val="002F31C8"/>
    <w:rsid w:val="00303E68"/>
    <w:rsid w:val="00306650"/>
    <w:rsid w:val="0031446E"/>
    <w:rsid w:val="00316227"/>
    <w:rsid w:val="00321371"/>
    <w:rsid w:val="0032290B"/>
    <w:rsid w:val="003312E6"/>
    <w:rsid w:val="00331880"/>
    <w:rsid w:val="0034160A"/>
    <w:rsid w:val="003478C6"/>
    <w:rsid w:val="003479F6"/>
    <w:rsid w:val="0035517B"/>
    <w:rsid w:val="00356EA2"/>
    <w:rsid w:val="00362FF9"/>
    <w:rsid w:val="00366D4D"/>
    <w:rsid w:val="00367798"/>
    <w:rsid w:val="0037414B"/>
    <w:rsid w:val="0037623F"/>
    <w:rsid w:val="00377180"/>
    <w:rsid w:val="003806B5"/>
    <w:rsid w:val="00387A29"/>
    <w:rsid w:val="00387E0E"/>
    <w:rsid w:val="003A6B8D"/>
    <w:rsid w:val="003B695D"/>
    <w:rsid w:val="003C1F5F"/>
    <w:rsid w:val="003C2022"/>
    <w:rsid w:val="003C236D"/>
    <w:rsid w:val="003C66BE"/>
    <w:rsid w:val="003D048C"/>
    <w:rsid w:val="003D338B"/>
    <w:rsid w:val="003D605C"/>
    <w:rsid w:val="003D7B01"/>
    <w:rsid w:val="003E32BE"/>
    <w:rsid w:val="003E766C"/>
    <w:rsid w:val="003F15D0"/>
    <w:rsid w:val="00400223"/>
    <w:rsid w:val="004078D0"/>
    <w:rsid w:val="00415EAC"/>
    <w:rsid w:val="00417ECC"/>
    <w:rsid w:val="0042306B"/>
    <w:rsid w:val="00423CFA"/>
    <w:rsid w:val="004269A3"/>
    <w:rsid w:val="00436C36"/>
    <w:rsid w:val="00436DAA"/>
    <w:rsid w:val="0044030E"/>
    <w:rsid w:val="00442A82"/>
    <w:rsid w:val="004446C2"/>
    <w:rsid w:val="00444BE1"/>
    <w:rsid w:val="00466484"/>
    <w:rsid w:val="00467943"/>
    <w:rsid w:val="004679BB"/>
    <w:rsid w:val="004802F0"/>
    <w:rsid w:val="0048315C"/>
    <w:rsid w:val="004866DC"/>
    <w:rsid w:val="00486D27"/>
    <w:rsid w:val="00487AD5"/>
    <w:rsid w:val="004953DF"/>
    <w:rsid w:val="004A0536"/>
    <w:rsid w:val="004A2675"/>
    <w:rsid w:val="004A44F6"/>
    <w:rsid w:val="004A7B2B"/>
    <w:rsid w:val="004B0A23"/>
    <w:rsid w:val="004B2D05"/>
    <w:rsid w:val="004B3C0B"/>
    <w:rsid w:val="004B5BF2"/>
    <w:rsid w:val="004B6B67"/>
    <w:rsid w:val="004B6C85"/>
    <w:rsid w:val="004C0650"/>
    <w:rsid w:val="004C78FC"/>
    <w:rsid w:val="004D1FC0"/>
    <w:rsid w:val="004D3936"/>
    <w:rsid w:val="004E1E80"/>
    <w:rsid w:val="004E22C3"/>
    <w:rsid w:val="004E2462"/>
    <w:rsid w:val="004E3569"/>
    <w:rsid w:val="004E6121"/>
    <w:rsid w:val="004F1282"/>
    <w:rsid w:val="0050219A"/>
    <w:rsid w:val="00502654"/>
    <w:rsid w:val="0050360E"/>
    <w:rsid w:val="00505B50"/>
    <w:rsid w:val="00512366"/>
    <w:rsid w:val="00514568"/>
    <w:rsid w:val="00516BE7"/>
    <w:rsid w:val="00520A03"/>
    <w:rsid w:val="00524078"/>
    <w:rsid w:val="00524217"/>
    <w:rsid w:val="00525ABA"/>
    <w:rsid w:val="00526132"/>
    <w:rsid w:val="005327F8"/>
    <w:rsid w:val="00532881"/>
    <w:rsid w:val="00537C22"/>
    <w:rsid w:val="00544F22"/>
    <w:rsid w:val="00546298"/>
    <w:rsid w:val="00552442"/>
    <w:rsid w:val="005555DA"/>
    <w:rsid w:val="005568F5"/>
    <w:rsid w:val="0056628B"/>
    <w:rsid w:val="00581B39"/>
    <w:rsid w:val="00584750"/>
    <w:rsid w:val="0058564E"/>
    <w:rsid w:val="00587A87"/>
    <w:rsid w:val="005949D2"/>
    <w:rsid w:val="00596FBF"/>
    <w:rsid w:val="005A227C"/>
    <w:rsid w:val="005B01E8"/>
    <w:rsid w:val="005B5BCC"/>
    <w:rsid w:val="005C73B1"/>
    <w:rsid w:val="005D5570"/>
    <w:rsid w:val="005E1BDC"/>
    <w:rsid w:val="005E3A16"/>
    <w:rsid w:val="005E6755"/>
    <w:rsid w:val="005E7095"/>
    <w:rsid w:val="005F035D"/>
    <w:rsid w:val="005F1870"/>
    <w:rsid w:val="005F34A5"/>
    <w:rsid w:val="005F5765"/>
    <w:rsid w:val="00600304"/>
    <w:rsid w:val="0060312B"/>
    <w:rsid w:val="006102B3"/>
    <w:rsid w:val="006130D2"/>
    <w:rsid w:val="00613AE3"/>
    <w:rsid w:val="006165BD"/>
    <w:rsid w:val="0062055C"/>
    <w:rsid w:val="00621C18"/>
    <w:rsid w:val="00621FEE"/>
    <w:rsid w:val="0062212F"/>
    <w:rsid w:val="00625F56"/>
    <w:rsid w:val="00632FB9"/>
    <w:rsid w:val="006341F2"/>
    <w:rsid w:val="006349DF"/>
    <w:rsid w:val="006434C6"/>
    <w:rsid w:val="006444E0"/>
    <w:rsid w:val="0064591B"/>
    <w:rsid w:val="00646627"/>
    <w:rsid w:val="00651D66"/>
    <w:rsid w:val="00653AB7"/>
    <w:rsid w:val="00656BEA"/>
    <w:rsid w:val="00657740"/>
    <w:rsid w:val="00662CB5"/>
    <w:rsid w:val="00670A89"/>
    <w:rsid w:val="006749BE"/>
    <w:rsid w:val="00684957"/>
    <w:rsid w:val="00697284"/>
    <w:rsid w:val="006A26FB"/>
    <w:rsid w:val="006A392E"/>
    <w:rsid w:val="006A77AD"/>
    <w:rsid w:val="006B27E9"/>
    <w:rsid w:val="006B7459"/>
    <w:rsid w:val="006C079A"/>
    <w:rsid w:val="006C23DF"/>
    <w:rsid w:val="006C2591"/>
    <w:rsid w:val="006C3254"/>
    <w:rsid w:val="006C4FB5"/>
    <w:rsid w:val="006C78D4"/>
    <w:rsid w:val="006C7A3F"/>
    <w:rsid w:val="006D3E77"/>
    <w:rsid w:val="006E4DC8"/>
    <w:rsid w:val="006F0AE9"/>
    <w:rsid w:val="006F70F4"/>
    <w:rsid w:val="0070015B"/>
    <w:rsid w:val="00703174"/>
    <w:rsid w:val="00705A9D"/>
    <w:rsid w:val="0070632C"/>
    <w:rsid w:val="00706549"/>
    <w:rsid w:val="00707374"/>
    <w:rsid w:val="007100B6"/>
    <w:rsid w:val="007158E7"/>
    <w:rsid w:val="00716930"/>
    <w:rsid w:val="007251D6"/>
    <w:rsid w:val="0072627D"/>
    <w:rsid w:val="00743131"/>
    <w:rsid w:val="007438FF"/>
    <w:rsid w:val="0075015E"/>
    <w:rsid w:val="00751ED4"/>
    <w:rsid w:val="007611BD"/>
    <w:rsid w:val="00766BB4"/>
    <w:rsid w:val="0077140D"/>
    <w:rsid w:val="00771F31"/>
    <w:rsid w:val="00772D67"/>
    <w:rsid w:val="00774908"/>
    <w:rsid w:val="0077533F"/>
    <w:rsid w:val="00787F8B"/>
    <w:rsid w:val="00790C2F"/>
    <w:rsid w:val="00793BB8"/>
    <w:rsid w:val="00794598"/>
    <w:rsid w:val="007A4B0C"/>
    <w:rsid w:val="007A4B2E"/>
    <w:rsid w:val="007A5AE3"/>
    <w:rsid w:val="007A6BAE"/>
    <w:rsid w:val="007B4FCC"/>
    <w:rsid w:val="007C03A0"/>
    <w:rsid w:val="007C1B8D"/>
    <w:rsid w:val="007C4E2B"/>
    <w:rsid w:val="007C6D8B"/>
    <w:rsid w:val="007C74E4"/>
    <w:rsid w:val="007C752C"/>
    <w:rsid w:val="007C7E80"/>
    <w:rsid w:val="007D3CA3"/>
    <w:rsid w:val="007D46EE"/>
    <w:rsid w:val="007D737C"/>
    <w:rsid w:val="007D785B"/>
    <w:rsid w:val="007E2A1C"/>
    <w:rsid w:val="007E6D01"/>
    <w:rsid w:val="007F0059"/>
    <w:rsid w:val="007F2BF4"/>
    <w:rsid w:val="007F5CDA"/>
    <w:rsid w:val="00804224"/>
    <w:rsid w:val="008156BA"/>
    <w:rsid w:val="00817CB4"/>
    <w:rsid w:val="008245B3"/>
    <w:rsid w:val="00824C41"/>
    <w:rsid w:val="00830E63"/>
    <w:rsid w:val="00835D0A"/>
    <w:rsid w:val="00837149"/>
    <w:rsid w:val="0083793F"/>
    <w:rsid w:val="008421A7"/>
    <w:rsid w:val="008451D7"/>
    <w:rsid w:val="008539DF"/>
    <w:rsid w:val="00860F67"/>
    <w:rsid w:val="00862E88"/>
    <w:rsid w:val="008640AF"/>
    <w:rsid w:val="00867C30"/>
    <w:rsid w:val="0087135B"/>
    <w:rsid w:val="00875619"/>
    <w:rsid w:val="00877CB0"/>
    <w:rsid w:val="00882852"/>
    <w:rsid w:val="00883EA1"/>
    <w:rsid w:val="00885FCC"/>
    <w:rsid w:val="00886C70"/>
    <w:rsid w:val="00890D86"/>
    <w:rsid w:val="00891EEA"/>
    <w:rsid w:val="00893036"/>
    <w:rsid w:val="008A1593"/>
    <w:rsid w:val="008A18E6"/>
    <w:rsid w:val="008A1E10"/>
    <w:rsid w:val="008A30D9"/>
    <w:rsid w:val="008A4B83"/>
    <w:rsid w:val="008A6371"/>
    <w:rsid w:val="008A77A9"/>
    <w:rsid w:val="008A789A"/>
    <w:rsid w:val="008B01EA"/>
    <w:rsid w:val="008B1D0E"/>
    <w:rsid w:val="008B3124"/>
    <w:rsid w:val="008B47E0"/>
    <w:rsid w:val="008B52B1"/>
    <w:rsid w:val="008C03B8"/>
    <w:rsid w:val="008D10C0"/>
    <w:rsid w:val="008E400F"/>
    <w:rsid w:val="008F07B1"/>
    <w:rsid w:val="008F09FE"/>
    <w:rsid w:val="008F1DC6"/>
    <w:rsid w:val="008F41A6"/>
    <w:rsid w:val="00900176"/>
    <w:rsid w:val="009008FD"/>
    <w:rsid w:val="009031AF"/>
    <w:rsid w:val="00903C90"/>
    <w:rsid w:val="009045A0"/>
    <w:rsid w:val="009062AB"/>
    <w:rsid w:val="009079C5"/>
    <w:rsid w:val="009103B9"/>
    <w:rsid w:val="009104E5"/>
    <w:rsid w:val="00912D59"/>
    <w:rsid w:val="00917078"/>
    <w:rsid w:val="009227B2"/>
    <w:rsid w:val="009237F0"/>
    <w:rsid w:val="00924F90"/>
    <w:rsid w:val="0093121E"/>
    <w:rsid w:val="00932332"/>
    <w:rsid w:val="009432A5"/>
    <w:rsid w:val="00944BF1"/>
    <w:rsid w:val="00945300"/>
    <w:rsid w:val="00945B61"/>
    <w:rsid w:val="009572D6"/>
    <w:rsid w:val="00962B06"/>
    <w:rsid w:val="0096312B"/>
    <w:rsid w:val="00963EDE"/>
    <w:rsid w:val="00965376"/>
    <w:rsid w:val="009670AC"/>
    <w:rsid w:val="00970506"/>
    <w:rsid w:val="00973F0B"/>
    <w:rsid w:val="00974578"/>
    <w:rsid w:val="009764E4"/>
    <w:rsid w:val="00996BA8"/>
    <w:rsid w:val="00997375"/>
    <w:rsid w:val="0099770C"/>
    <w:rsid w:val="009A341C"/>
    <w:rsid w:val="009A38EA"/>
    <w:rsid w:val="009B1232"/>
    <w:rsid w:val="009B1B0E"/>
    <w:rsid w:val="009B25B6"/>
    <w:rsid w:val="009B2F9A"/>
    <w:rsid w:val="009C405F"/>
    <w:rsid w:val="009C4A17"/>
    <w:rsid w:val="009C4ED0"/>
    <w:rsid w:val="009C684F"/>
    <w:rsid w:val="009C6BCE"/>
    <w:rsid w:val="009D1B12"/>
    <w:rsid w:val="009D4953"/>
    <w:rsid w:val="009D6464"/>
    <w:rsid w:val="009E7311"/>
    <w:rsid w:val="009F2A94"/>
    <w:rsid w:val="009F2D25"/>
    <w:rsid w:val="009F3A70"/>
    <w:rsid w:val="00A01758"/>
    <w:rsid w:val="00A02311"/>
    <w:rsid w:val="00A043EE"/>
    <w:rsid w:val="00A053FA"/>
    <w:rsid w:val="00A07AFA"/>
    <w:rsid w:val="00A07E40"/>
    <w:rsid w:val="00A15963"/>
    <w:rsid w:val="00A218E7"/>
    <w:rsid w:val="00A35954"/>
    <w:rsid w:val="00A40EF9"/>
    <w:rsid w:val="00A43C2C"/>
    <w:rsid w:val="00A4555B"/>
    <w:rsid w:val="00A46713"/>
    <w:rsid w:val="00A47AC1"/>
    <w:rsid w:val="00A53A89"/>
    <w:rsid w:val="00A5527E"/>
    <w:rsid w:val="00A644E5"/>
    <w:rsid w:val="00A655C7"/>
    <w:rsid w:val="00A664C6"/>
    <w:rsid w:val="00A670C2"/>
    <w:rsid w:val="00A67D55"/>
    <w:rsid w:val="00A70030"/>
    <w:rsid w:val="00A83582"/>
    <w:rsid w:val="00A85246"/>
    <w:rsid w:val="00A87D51"/>
    <w:rsid w:val="00A906D4"/>
    <w:rsid w:val="00A9076F"/>
    <w:rsid w:val="00A91E03"/>
    <w:rsid w:val="00AA14B8"/>
    <w:rsid w:val="00AA1E52"/>
    <w:rsid w:val="00AA483D"/>
    <w:rsid w:val="00AB409B"/>
    <w:rsid w:val="00AB4E2F"/>
    <w:rsid w:val="00AB6B51"/>
    <w:rsid w:val="00AB7B6B"/>
    <w:rsid w:val="00AB7F26"/>
    <w:rsid w:val="00AE4A25"/>
    <w:rsid w:val="00AE4D1D"/>
    <w:rsid w:val="00AF14CE"/>
    <w:rsid w:val="00AF4C81"/>
    <w:rsid w:val="00AF4FFE"/>
    <w:rsid w:val="00B10D1E"/>
    <w:rsid w:val="00B1146F"/>
    <w:rsid w:val="00B1153F"/>
    <w:rsid w:val="00B14388"/>
    <w:rsid w:val="00B20692"/>
    <w:rsid w:val="00B273E4"/>
    <w:rsid w:val="00B3014A"/>
    <w:rsid w:val="00B33DB6"/>
    <w:rsid w:val="00B343A3"/>
    <w:rsid w:val="00B414A7"/>
    <w:rsid w:val="00B42E66"/>
    <w:rsid w:val="00B4430E"/>
    <w:rsid w:val="00B44ADF"/>
    <w:rsid w:val="00B46E07"/>
    <w:rsid w:val="00B479B9"/>
    <w:rsid w:val="00B52F9E"/>
    <w:rsid w:val="00B54E5B"/>
    <w:rsid w:val="00B567D2"/>
    <w:rsid w:val="00B65788"/>
    <w:rsid w:val="00B709B5"/>
    <w:rsid w:val="00B71BF6"/>
    <w:rsid w:val="00B74EAB"/>
    <w:rsid w:val="00B75230"/>
    <w:rsid w:val="00B76935"/>
    <w:rsid w:val="00B770A5"/>
    <w:rsid w:val="00B770D6"/>
    <w:rsid w:val="00B81FFD"/>
    <w:rsid w:val="00B853EC"/>
    <w:rsid w:val="00B910C8"/>
    <w:rsid w:val="00B932CD"/>
    <w:rsid w:val="00B94DCD"/>
    <w:rsid w:val="00BA6CF9"/>
    <w:rsid w:val="00BB634F"/>
    <w:rsid w:val="00BB6C78"/>
    <w:rsid w:val="00BC2FA5"/>
    <w:rsid w:val="00BC4197"/>
    <w:rsid w:val="00BC6B36"/>
    <w:rsid w:val="00BD7554"/>
    <w:rsid w:val="00BE4593"/>
    <w:rsid w:val="00BE733D"/>
    <w:rsid w:val="00BF0479"/>
    <w:rsid w:val="00BF1FBA"/>
    <w:rsid w:val="00BF560D"/>
    <w:rsid w:val="00BF6B1B"/>
    <w:rsid w:val="00C02EA4"/>
    <w:rsid w:val="00C03327"/>
    <w:rsid w:val="00C131CA"/>
    <w:rsid w:val="00C210A9"/>
    <w:rsid w:val="00C2524D"/>
    <w:rsid w:val="00C25D9A"/>
    <w:rsid w:val="00C25E18"/>
    <w:rsid w:val="00C267AC"/>
    <w:rsid w:val="00C27F8A"/>
    <w:rsid w:val="00C31334"/>
    <w:rsid w:val="00C3134A"/>
    <w:rsid w:val="00C33244"/>
    <w:rsid w:val="00C33BB9"/>
    <w:rsid w:val="00C35259"/>
    <w:rsid w:val="00C37F3C"/>
    <w:rsid w:val="00C45AB7"/>
    <w:rsid w:val="00C476A5"/>
    <w:rsid w:val="00C50AFD"/>
    <w:rsid w:val="00C520FE"/>
    <w:rsid w:val="00C52246"/>
    <w:rsid w:val="00C56C4D"/>
    <w:rsid w:val="00C60C72"/>
    <w:rsid w:val="00C63E68"/>
    <w:rsid w:val="00C64CAC"/>
    <w:rsid w:val="00C67BB9"/>
    <w:rsid w:val="00C71576"/>
    <w:rsid w:val="00C7268A"/>
    <w:rsid w:val="00C72989"/>
    <w:rsid w:val="00C72D05"/>
    <w:rsid w:val="00C72DCB"/>
    <w:rsid w:val="00C7428A"/>
    <w:rsid w:val="00C75D80"/>
    <w:rsid w:val="00C80707"/>
    <w:rsid w:val="00C82362"/>
    <w:rsid w:val="00C91F4A"/>
    <w:rsid w:val="00C93A5C"/>
    <w:rsid w:val="00CA2F12"/>
    <w:rsid w:val="00CA3314"/>
    <w:rsid w:val="00CA388B"/>
    <w:rsid w:val="00CA3974"/>
    <w:rsid w:val="00CB2794"/>
    <w:rsid w:val="00CB4358"/>
    <w:rsid w:val="00CB6DD8"/>
    <w:rsid w:val="00CC4F08"/>
    <w:rsid w:val="00CD2FDA"/>
    <w:rsid w:val="00CD6834"/>
    <w:rsid w:val="00CE1580"/>
    <w:rsid w:val="00CE3419"/>
    <w:rsid w:val="00CE41B0"/>
    <w:rsid w:val="00CE57B3"/>
    <w:rsid w:val="00CF0903"/>
    <w:rsid w:val="00CF1804"/>
    <w:rsid w:val="00CF6B6E"/>
    <w:rsid w:val="00D04285"/>
    <w:rsid w:val="00D043E6"/>
    <w:rsid w:val="00D04B7A"/>
    <w:rsid w:val="00D10175"/>
    <w:rsid w:val="00D1495F"/>
    <w:rsid w:val="00D2014E"/>
    <w:rsid w:val="00D20A9E"/>
    <w:rsid w:val="00D23B9C"/>
    <w:rsid w:val="00D240D4"/>
    <w:rsid w:val="00D310CA"/>
    <w:rsid w:val="00D340C0"/>
    <w:rsid w:val="00D37C0F"/>
    <w:rsid w:val="00D4054C"/>
    <w:rsid w:val="00D416B9"/>
    <w:rsid w:val="00D4237D"/>
    <w:rsid w:val="00D436F8"/>
    <w:rsid w:val="00D45FCF"/>
    <w:rsid w:val="00D52745"/>
    <w:rsid w:val="00D52A43"/>
    <w:rsid w:val="00D55595"/>
    <w:rsid w:val="00D61F04"/>
    <w:rsid w:val="00D643C2"/>
    <w:rsid w:val="00D70005"/>
    <w:rsid w:val="00D727F3"/>
    <w:rsid w:val="00D74A22"/>
    <w:rsid w:val="00D80472"/>
    <w:rsid w:val="00D80899"/>
    <w:rsid w:val="00D80D38"/>
    <w:rsid w:val="00D8535D"/>
    <w:rsid w:val="00D942A5"/>
    <w:rsid w:val="00D96744"/>
    <w:rsid w:val="00D9751F"/>
    <w:rsid w:val="00DA0A23"/>
    <w:rsid w:val="00DB46FC"/>
    <w:rsid w:val="00DC182C"/>
    <w:rsid w:val="00DC2C42"/>
    <w:rsid w:val="00DC46D0"/>
    <w:rsid w:val="00DC4EEA"/>
    <w:rsid w:val="00DC7EEA"/>
    <w:rsid w:val="00DD18C2"/>
    <w:rsid w:val="00DD4EF0"/>
    <w:rsid w:val="00DD715C"/>
    <w:rsid w:val="00DD79C5"/>
    <w:rsid w:val="00DE5CCD"/>
    <w:rsid w:val="00DF5B64"/>
    <w:rsid w:val="00DF7007"/>
    <w:rsid w:val="00DF70EE"/>
    <w:rsid w:val="00E000D8"/>
    <w:rsid w:val="00E006B3"/>
    <w:rsid w:val="00E00AE4"/>
    <w:rsid w:val="00E01231"/>
    <w:rsid w:val="00E01C12"/>
    <w:rsid w:val="00E04317"/>
    <w:rsid w:val="00E11B9C"/>
    <w:rsid w:val="00E13532"/>
    <w:rsid w:val="00E318AC"/>
    <w:rsid w:val="00E322A5"/>
    <w:rsid w:val="00E360BA"/>
    <w:rsid w:val="00E4251F"/>
    <w:rsid w:val="00E449F3"/>
    <w:rsid w:val="00E45575"/>
    <w:rsid w:val="00E463C9"/>
    <w:rsid w:val="00E5339D"/>
    <w:rsid w:val="00E605C6"/>
    <w:rsid w:val="00E627A5"/>
    <w:rsid w:val="00E76CD8"/>
    <w:rsid w:val="00E77CF0"/>
    <w:rsid w:val="00E83218"/>
    <w:rsid w:val="00E84A78"/>
    <w:rsid w:val="00E85E25"/>
    <w:rsid w:val="00E9557E"/>
    <w:rsid w:val="00E96177"/>
    <w:rsid w:val="00EA09E7"/>
    <w:rsid w:val="00EA0B51"/>
    <w:rsid w:val="00EB14CD"/>
    <w:rsid w:val="00EB1FE2"/>
    <w:rsid w:val="00EB37C5"/>
    <w:rsid w:val="00EB4C68"/>
    <w:rsid w:val="00EB5421"/>
    <w:rsid w:val="00EB75BB"/>
    <w:rsid w:val="00EC3404"/>
    <w:rsid w:val="00EC7809"/>
    <w:rsid w:val="00EE4085"/>
    <w:rsid w:val="00EE44D2"/>
    <w:rsid w:val="00EE5877"/>
    <w:rsid w:val="00EE6AA2"/>
    <w:rsid w:val="00EF18F4"/>
    <w:rsid w:val="00F000A9"/>
    <w:rsid w:val="00F009EF"/>
    <w:rsid w:val="00F037CD"/>
    <w:rsid w:val="00F0797B"/>
    <w:rsid w:val="00F11C59"/>
    <w:rsid w:val="00F12D44"/>
    <w:rsid w:val="00F1441F"/>
    <w:rsid w:val="00F2460D"/>
    <w:rsid w:val="00F3045F"/>
    <w:rsid w:val="00F364C1"/>
    <w:rsid w:val="00F377FE"/>
    <w:rsid w:val="00F40E90"/>
    <w:rsid w:val="00F418EF"/>
    <w:rsid w:val="00F53CC2"/>
    <w:rsid w:val="00F54D57"/>
    <w:rsid w:val="00F57280"/>
    <w:rsid w:val="00F6070A"/>
    <w:rsid w:val="00F6073F"/>
    <w:rsid w:val="00F63104"/>
    <w:rsid w:val="00F648D6"/>
    <w:rsid w:val="00F70CE0"/>
    <w:rsid w:val="00F71368"/>
    <w:rsid w:val="00F74F84"/>
    <w:rsid w:val="00F76C2A"/>
    <w:rsid w:val="00F77233"/>
    <w:rsid w:val="00F806CE"/>
    <w:rsid w:val="00F81249"/>
    <w:rsid w:val="00F91418"/>
    <w:rsid w:val="00F931A2"/>
    <w:rsid w:val="00F944F5"/>
    <w:rsid w:val="00F956CB"/>
    <w:rsid w:val="00FA22AC"/>
    <w:rsid w:val="00FA38F2"/>
    <w:rsid w:val="00FB1BAC"/>
    <w:rsid w:val="00FB4F0A"/>
    <w:rsid w:val="00FB52F5"/>
    <w:rsid w:val="00FC2810"/>
    <w:rsid w:val="00FC42C5"/>
    <w:rsid w:val="00FC59B0"/>
    <w:rsid w:val="00FC7237"/>
    <w:rsid w:val="00FC7C83"/>
    <w:rsid w:val="00FD145E"/>
    <w:rsid w:val="00FD3B16"/>
    <w:rsid w:val="00FE204B"/>
    <w:rsid w:val="00FE3093"/>
    <w:rsid w:val="00FF3F1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89DB98"/>
  <w15:docId w15:val="{FDDBA8F6-6B5D-43BC-A1A4-2C069961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3DF"/>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rsid w:val="00AE4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conformatoprevioCar">
    <w:name w:val="HTML con formato previo Car"/>
    <w:link w:val="HTMLconformatoprevio"/>
    <w:uiPriority w:val="99"/>
    <w:semiHidden/>
    <w:locked/>
    <w:rsid w:val="00C60C72"/>
    <w:rPr>
      <w:rFonts w:ascii="Courier New" w:hAnsi="Courier New" w:cs="Courier New"/>
      <w:sz w:val="20"/>
      <w:szCs w:val="20"/>
      <w:lang w:val="es-ES" w:eastAsia="es-ES"/>
    </w:rPr>
  </w:style>
  <w:style w:type="paragraph" w:customStyle="1" w:styleId="Primerprrafo">
    <w:name w:val="Primer párrafo"/>
    <w:basedOn w:val="Normal"/>
    <w:uiPriority w:val="99"/>
    <w:rsid w:val="00AE4D1D"/>
    <w:pPr>
      <w:spacing w:line="300" w:lineRule="auto"/>
      <w:jc w:val="both"/>
    </w:pPr>
    <w:rPr>
      <w:rFonts w:ascii="Arial" w:eastAsia="MS Mincho" w:hAnsi="Arial" w:cs="Arial"/>
      <w:noProof/>
      <w:sz w:val="22"/>
      <w:szCs w:val="22"/>
      <w:lang w:val="es-MX" w:eastAsia="ja-JP"/>
    </w:rPr>
  </w:style>
  <w:style w:type="paragraph" w:styleId="Encabezado">
    <w:name w:val="header"/>
    <w:basedOn w:val="Normal"/>
    <w:link w:val="EncabezadoCar"/>
    <w:uiPriority w:val="99"/>
    <w:semiHidden/>
    <w:rsid w:val="00A15963"/>
    <w:pPr>
      <w:tabs>
        <w:tab w:val="center" w:pos="4419"/>
        <w:tab w:val="right" w:pos="8838"/>
      </w:tabs>
    </w:pPr>
  </w:style>
  <w:style w:type="character" w:customStyle="1" w:styleId="EncabezadoCar">
    <w:name w:val="Encabezado Car"/>
    <w:link w:val="Encabezado"/>
    <w:uiPriority w:val="99"/>
    <w:semiHidden/>
    <w:locked/>
    <w:rsid w:val="00A15963"/>
    <w:rPr>
      <w:rFonts w:cs="Times New Roman"/>
      <w:sz w:val="24"/>
      <w:szCs w:val="24"/>
      <w:lang w:val="es-ES" w:eastAsia="es-ES"/>
    </w:rPr>
  </w:style>
  <w:style w:type="paragraph" w:styleId="Piedepgina">
    <w:name w:val="footer"/>
    <w:basedOn w:val="Normal"/>
    <w:link w:val="PiedepginaCar"/>
    <w:uiPriority w:val="99"/>
    <w:rsid w:val="00A15963"/>
    <w:pPr>
      <w:tabs>
        <w:tab w:val="center" w:pos="4419"/>
        <w:tab w:val="right" w:pos="8838"/>
      </w:tabs>
    </w:pPr>
  </w:style>
  <w:style w:type="character" w:customStyle="1" w:styleId="PiedepginaCar">
    <w:name w:val="Pie de página Car"/>
    <w:link w:val="Piedepgina"/>
    <w:uiPriority w:val="99"/>
    <w:locked/>
    <w:rsid w:val="00A15963"/>
    <w:rPr>
      <w:rFonts w:cs="Times New Roman"/>
      <w:sz w:val="24"/>
      <w:szCs w:val="24"/>
      <w:lang w:val="es-ES" w:eastAsia="es-ES"/>
    </w:rPr>
  </w:style>
  <w:style w:type="paragraph" w:styleId="Textoindependiente">
    <w:name w:val="Body Text"/>
    <w:basedOn w:val="Normal"/>
    <w:link w:val="TextoindependienteCar"/>
    <w:rsid w:val="009008FD"/>
    <w:rPr>
      <w:sz w:val="20"/>
      <w:szCs w:val="20"/>
    </w:rPr>
  </w:style>
  <w:style w:type="character" w:customStyle="1" w:styleId="TextoindependienteCar">
    <w:name w:val="Texto independiente Car"/>
    <w:link w:val="Textoindependiente"/>
    <w:locked/>
    <w:rsid w:val="009008FD"/>
    <w:rPr>
      <w:rFonts w:cs="Times New Roman"/>
      <w:sz w:val="20"/>
      <w:szCs w:val="20"/>
    </w:rPr>
  </w:style>
  <w:style w:type="character" w:styleId="Textoennegrita">
    <w:name w:val="Strong"/>
    <w:qFormat/>
    <w:locked/>
    <w:rsid w:val="009008FD"/>
    <w:rPr>
      <w:rFonts w:cs="Times New Roman"/>
      <w:b/>
      <w:bCs/>
    </w:rPr>
  </w:style>
  <w:style w:type="character" w:styleId="Hipervnculo">
    <w:name w:val="Hyperlink"/>
    <w:uiPriority w:val="99"/>
    <w:rsid w:val="009008FD"/>
    <w:rPr>
      <w:rFonts w:cs="Times New Roman"/>
      <w:color w:val="000000"/>
      <w:u w:val="none"/>
      <w:effect w:val="none"/>
    </w:rPr>
  </w:style>
  <w:style w:type="paragraph" w:styleId="Prrafodelista">
    <w:name w:val="List Paragraph"/>
    <w:basedOn w:val="Normal"/>
    <w:uiPriority w:val="34"/>
    <w:qFormat/>
    <w:rsid w:val="00417ECC"/>
    <w:pPr>
      <w:spacing w:before="100" w:beforeAutospacing="1" w:after="100" w:afterAutospacing="1"/>
      <w:ind w:left="720"/>
      <w:contextualSpacing/>
      <w:jc w:val="center"/>
    </w:pPr>
    <w:rPr>
      <w:rFonts w:ascii="Calibri" w:eastAsia="Calibri" w:hAnsi="Calibri"/>
      <w:sz w:val="22"/>
      <w:szCs w:val="22"/>
      <w:lang w:val="es-MX" w:eastAsia="en-US"/>
    </w:rPr>
  </w:style>
  <w:style w:type="paragraph" w:styleId="NormalWeb">
    <w:name w:val="Normal (Web)"/>
    <w:basedOn w:val="Normal"/>
    <w:uiPriority w:val="99"/>
    <w:unhideWhenUsed/>
    <w:rsid w:val="00D61F04"/>
    <w:pPr>
      <w:spacing w:before="100" w:beforeAutospacing="1" w:after="100" w:afterAutospacing="1"/>
    </w:pPr>
    <w:rPr>
      <w:lang w:val="es-MX" w:eastAsia="es-MX"/>
    </w:rPr>
  </w:style>
  <w:style w:type="table" w:styleId="Tablaconcuadrcula">
    <w:name w:val="Table Grid"/>
    <w:basedOn w:val="Tablanormal"/>
    <w:uiPriority w:val="59"/>
    <w:locked/>
    <w:rsid w:val="00C45AB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fasis">
    <w:name w:val="Emphasis"/>
    <w:qFormat/>
    <w:locked/>
    <w:rsid w:val="005F5765"/>
    <w:rPr>
      <w:i/>
      <w:iCs/>
    </w:rPr>
  </w:style>
  <w:style w:type="table" w:customStyle="1" w:styleId="Tablaconcuadrcula1">
    <w:name w:val="Tabla con cuadrícula1"/>
    <w:basedOn w:val="Tablanormal"/>
    <w:next w:val="Tablaconcuadrcula"/>
    <w:uiPriority w:val="59"/>
    <w:rsid w:val="000611C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83793F"/>
    <w:rPr>
      <w:rFonts w:ascii="Tahoma" w:hAnsi="Tahoma"/>
      <w:sz w:val="16"/>
      <w:szCs w:val="16"/>
    </w:rPr>
  </w:style>
  <w:style w:type="character" w:customStyle="1" w:styleId="TextodegloboCar">
    <w:name w:val="Texto de globo Car"/>
    <w:link w:val="Textodeglobo"/>
    <w:uiPriority w:val="99"/>
    <w:semiHidden/>
    <w:rsid w:val="0083793F"/>
    <w:rPr>
      <w:rFonts w:ascii="Tahoma" w:hAnsi="Tahoma" w:cs="Tahoma"/>
      <w:sz w:val="16"/>
      <w:szCs w:val="16"/>
      <w:lang w:val="es-ES" w:eastAsia="es-ES"/>
    </w:rPr>
  </w:style>
  <w:style w:type="character" w:styleId="Refdecomentario">
    <w:name w:val="annotation reference"/>
    <w:uiPriority w:val="99"/>
    <w:semiHidden/>
    <w:unhideWhenUsed/>
    <w:rsid w:val="00103DA4"/>
    <w:rPr>
      <w:sz w:val="16"/>
      <w:szCs w:val="16"/>
    </w:rPr>
  </w:style>
  <w:style w:type="paragraph" w:styleId="Textocomentario">
    <w:name w:val="annotation text"/>
    <w:basedOn w:val="Normal"/>
    <w:link w:val="TextocomentarioCar"/>
    <w:uiPriority w:val="99"/>
    <w:semiHidden/>
    <w:unhideWhenUsed/>
    <w:rsid w:val="00103DA4"/>
    <w:rPr>
      <w:sz w:val="20"/>
      <w:szCs w:val="20"/>
    </w:rPr>
  </w:style>
  <w:style w:type="character" w:customStyle="1" w:styleId="TextocomentarioCar">
    <w:name w:val="Texto comentario Car"/>
    <w:link w:val="Textocomentario"/>
    <w:uiPriority w:val="99"/>
    <w:semiHidden/>
    <w:rsid w:val="00103DA4"/>
    <w:rPr>
      <w:lang w:val="es-ES" w:eastAsia="es-ES"/>
    </w:rPr>
  </w:style>
  <w:style w:type="paragraph" w:styleId="Asuntodelcomentario">
    <w:name w:val="annotation subject"/>
    <w:basedOn w:val="Textocomentario"/>
    <w:next w:val="Textocomentario"/>
    <w:link w:val="AsuntodelcomentarioCar"/>
    <w:uiPriority w:val="99"/>
    <w:semiHidden/>
    <w:unhideWhenUsed/>
    <w:rsid w:val="00103DA4"/>
    <w:rPr>
      <w:b/>
      <w:bCs/>
    </w:rPr>
  </w:style>
  <w:style w:type="character" w:customStyle="1" w:styleId="AsuntodelcomentarioCar">
    <w:name w:val="Asunto del comentario Car"/>
    <w:link w:val="Asuntodelcomentario"/>
    <w:uiPriority w:val="99"/>
    <w:semiHidden/>
    <w:rsid w:val="00103DA4"/>
    <w:rPr>
      <w:b/>
      <w:bCs/>
      <w:lang w:val="es-ES" w:eastAsia="es-ES"/>
    </w:rPr>
  </w:style>
  <w:style w:type="paragraph" w:styleId="Textonotapie">
    <w:name w:val="footnote text"/>
    <w:basedOn w:val="Normal"/>
    <w:link w:val="TextonotapieCar"/>
    <w:uiPriority w:val="99"/>
    <w:semiHidden/>
    <w:unhideWhenUsed/>
    <w:rsid w:val="00E627A5"/>
    <w:rPr>
      <w:sz w:val="20"/>
      <w:szCs w:val="20"/>
    </w:rPr>
  </w:style>
  <w:style w:type="character" w:customStyle="1" w:styleId="TextonotapieCar">
    <w:name w:val="Texto nota pie Car"/>
    <w:basedOn w:val="Fuentedeprrafopredeter"/>
    <w:link w:val="Textonotapie"/>
    <w:uiPriority w:val="99"/>
    <w:semiHidden/>
    <w:rsid w:val="00E627A5"/>
    <w:rPr>
      <w:lang w:val="es-ES" w:eastAsia="es-ES"/>
    </w:rPr>
  </w:style>
  <w:style w:type="character" w:styleId="Refdenotaalpie">
    <w:name w:val="footnote reference"/>
    <w:basedOn w:val="Fuentedeprrafopredeter"/>
    <w:uiPriority w:val="99"/>
    <w:semiHidden/>
    <w:unhideWhenUsed/>
    <w:rsid w:val="00E627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791301">
      <w:bodyDiv w:val="1"/>
      <w:marLeft w:val="0"/>
      <w:marRight w:val="0"/>
      <w:marTop w:val="0"/>
      <w:marBottom w:val="0"/>
      <w:divBdr>
        <w:top w:val="none" w:sz="0" w:space="0" w:color="auto"/>
        <w:left w:val="none" w:sz="0" w:space="0" w:color="auto"/>
        <w:bottom w:val="none" w:sz="0" w:space="0" w:color="auto"/>
        <w:right w:val="none" w:sz="0" w:space="0" w:color="auto"/>
      </w:divBdr>
    </w:div>
    <w:div w:id="153010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ap.sagarpa.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2477B-F2F8-431F-AC13-C00A84C5B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5</Pages>
  <Words>2184</Words>
  <Characters>12018</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Villahermosa, Tabasco 23 de enero de 2008</vt:lpstr>
    </vt:vector>
  </TitlesOfParts>
  <Company>UJAT</Company>
  <LinksUpToDate>false</LinksUpToDate>
  <CharactersWithSpaces>14174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Villahermosa, Tabasco 23 de enero de 2008</dc:title>
  <dc:subject/>
  <dc:creator>ADMINISTRATIVA</dc:creator>
  <cp:keywords/>
  <dc:description/>
  <cp:lastModifiedBy>EVALUADOR</cp:lastModifiedBy>
  <cp:revision>10</cp:revision>
  <cp:lastPrinted>2013-01-09T00:43:00Z</cp:lastPrinted>
  <dcterms:created xsi:type="dcterms:W3CDTF">2019-02-21T00:54:00Z</dcterms:created>
  <dcterms:modified xsi:type="dcterms:W3CDTF">2019-05-15T23:57:00Z</dcterms:modified>
</cp:coreProperties>
</file>