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B849" w14:textId="77777777" w:rsidR="00A05576" w:rsidRPr="005F11B4" w:rsidRDefault="00C935DB" w:rsidP="00313C19">
      <w:pPr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E3346" wp14:editId="5A61C4F1">
                <wp:simplePos x="0" y="0"/>
                <wp:positionH relativeFrom="column">
                  <wp:posOffset>82550</wp:posOffset>
                </wp:positionH>
                <wp:positionV relativeFrom="paragraph">
                  <wp:posOffset>1237615</wp:posOffset>
                </wp:positionV>
                <wp:extent cx="5905500" cy="45719"/>
                <wp:effectExtent l="0" t="0" r="19050" b="12065"/>
                <wp:wrapNone/>
                <wp:docPr id="12" name="Flowchart: Predefined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5719"/>
                        </a:xfrm>
                        <a:prstGeom prst="flowChartPredefinedProcess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19744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2" o:spid="_x0000_s1026" type="#_x0000_t112" style="position:absolute;margin-left:6.5pt;margin-top:97.45pt;width:46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" fillcolor="#4c4c4c [961]" strokecolor="#974706 [1609]" strokeweight="2pt">
                <v:fill color2="white [3201]" rotate="t" focusposition=".5,.5" focussize="" colors="0 #959595;.5 #d6d6d6;1 white" focus="100%" type="gradientRadial"/>
              </v:shape>
            </w:pict>
          </mc:Fallback>
        </mc:AlternateContent>
      </w:r>
      <w:r w:rsidR="005F11B4" w:rsidRPr="005F11B4">
        <w:rPr>
          <w:lang w:val="es-MX"/>
        </w:rPr>
        <w:t xml:space="preserve"> </w:t>
      </w:r>
      <w:r w:rsidR="009D6B10">
        <w:rPr>
          <w:noProof/>
        </w:rPr>
        <w:drawing>
          <wp:inline distT="0" distB="0" distL="0" distR="0" wp14:anchorId="73CD3A73" wp14:editId="23483302">
            <wp:extent cx="5501269" cy="1137281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614" cy="11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090D3" w14:textId="5DB67BD4" w:rsidR="00795255" w:rsidRPr="00AD5835" w:rsidRDefault="005F11B4" w:rsidP="00795255">
      <w:pPr>
        <w:spacing w:after="0" w:line="240" w:lineRule="auto"/>
        <w:rPr>
          <w:rFonts w:ascii="Arial" w:eastAsia="Arial" w:hAnsi="Arial" w:cs="Arial"/>
          <w:sz w:val="20"/>
          <w:szCs w:val="20"/>
          <w:lang w:val="es-MX"/>
        </w:rPr>
      </w:pPr>
      <w:r w:rsidRPr="00AD5835">
        <w:rPr>
          <w:rFonts w:ascii="Times New Roman" w:hAnsi="Times New Roman" w:cs="Times New Roman"/>
          <w:sz w:val="20"/>
          <w:szCs w:val="20"/>
          <w:lang w:val="es-MX"/>
        </w:rPr>
        <w:t xml:space="preserve">       </w:t>
      </w:r>
      <w:r w:rsidR="00445B8C" w:rsidRPr="00AD5835">
        <w:rPr>
          <w:rFonts w:ascii="Arial" w:hAnsi="Arial" w:cs="Arial"/>
          <w:sz w:val="20"/>
          <w:szCs w:val="20"/>
          <w:lang w:val="es-MX"/>
        </w:rPr>
        <w:t>Doc. SMCS-0</w:t>
      </w:r>
      <w:r w:rsidR="00297AF8" w:rsidRPr="00AD5835">
        <w:rPr>
          <w:rFonts w:ascii="Arial" w:hAnsi="Arial" w:cs="Arial"/>
          <w:sz w:val="20"/>
          <w:szCs w:val="20"/>
          <w:lang w:val="es-MX"/>
        </w:rPr>
        <w:t>1</w:t>
      </w:r>
      <w:r w:rsidR="00863A8A" w:rsidRPr="00AD5835">
        <w:rPr>
          <w:rFonts w:ascii="Arial" w:hAnsi="Arial" w:cs="Arial"/>
          <w:sz w:val="20"/>
          <w:szCs w:val="20"/>
          <w:lang w:val="es-MX"/>
        </w:rPr>
        <w:t>1</w:t>
      </w:r>
      <w:r w:rsidR="00445B8C" w:rsidRPr="00AD5835">
        <w:rPr>
          <w:rFonts w:ascii="Arial" w:hAnsi="Arial" w:cs="Arial"/>
          <w:sz w:val="20"/>
          <w:szCs w:val="20"/>
          <w:lang w:val="es-MX"/>
        </w:rPr>
        <w:t>-1</w:t>
      </w:r>
      <w:r w:rsidRPr="00AD5835">
        <w:rPr>
          <w:rFonts w:ascii="Arial" w:hAnsi="Arial" w:cs="Arial"/>
          <w:sz w:val="20"/>
          <w:szCs w:val="20"/>
          <w:lang w:val="es-MX"/>
        </w:rPr>
        <w:t>9</w:t>
      </w:r>
      <w:r w:rsidR="00795255" w:rsidRPr="00AD5835">
        <w:rPr>
          <w:rFonts w:ascii="Arial" w:hAnsi="Arial" w:cs="Arial"/>
          <w:sz w:val="20"/>
          <w:szCs w:val="20"/>
          <w:lang w:val="es-MX"/>
        </w:rPr>
        <w:t xml:space="preserve">               </w:t>
      </w:r>
      <w:r w:rsidR="00795255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</w:t>
      </w:r>
      <w:r w:rsidR="004A60F2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   </w:t>
      </w:r>
      <w:r w:rsidR="00E35887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</w:t>
      </w:r>
      <w:r w:rsidR="004A60F2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      </w:t>
      </w:r>
      <w:r w:rsidR="00A406F9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  </w:t>
      </w:r>
      <w:r w:rsidR="00795255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Texcoc</w:t>
      </w:r>
      <w:r w:rsidR="00795255" w:rsidRPr="00AD5835">
        <w:rPr>
          <w:rFonts w:ascii="Arial" w:eastAsia="Arial" w:hAnsi="Arial" w:cs="Arial"/>
          <w:spacing w:val="3"/>
          <w:position w:val="-1"/>
          <w:sz w:val="20"/>
          <w:szCs w:val="20"/>
          <w:lang w:val="es-MX"/>
        </w:rPr>
        <w:t>o</w:t>
      </w:r>
      <w:r w:rsidR="00795255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>,</w:t>
      </w:r>
      <w:r w:rsidR="00795255" w:rsidRPr="00AD5835">
        <w:rPr>
          <w:rFonts w:ascii="Arial" w:eastAsia="Arial" w:hAnsi="Arial" w:cs="Arial"/>
          <w:spacing w:val="22"/>
          <w:position w:val="-1"/>
          <w:sz w:val="20"/>
          <w:szCs w:val="20"/>
          <w:lang w:val="es-MX"/>
        </w:rPr>
        <w:t xml:space="preserve"> </w:t>
      </w:r>
      <w:r w:rsidR="00795255" w:rsidRPr="00AD5835">
        <w:rPr>
          <w:rFonts w:ascii="Arial" w:eastAsia="Arial" w:hAnsi="Arial" w:cs="Arial"/>
          <w:spacing w:val="3"/>
          <w:position w:val="-1"/>
          <w:sz w:val="20"/>
          <w:szCs w:val="20"/>
          <w:lang w:val="es-MX"/>
        </w:rPr>
        <w:t>E</w:t>
      </w:r>
      <w:r w:rsidR="00795255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s</w:t>
      </w:r>
      <w:r w:rsidR="00795255" w:rsidRPr="00AD5835">
        <w:rPr>
          <w:rFonts w:ascii="Arial" w:eastAsia="Arial" w:hAnsi="Arial" w:cs="Arial"/>
          <w:spacing w:val="1"/>
          <w:position w:val="-1"/>
          <w:sz w:val="20"/>
          <w:szCs w:val="20"/>
          <w:lang w:val="es-MX"/>
        </w:rPr>
        <w:t>t</w:t>
      </w:r>
      <w:r w:rsidR="00795255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ad</w:t>
      </w:r>
      <w:r w:rsidR="00795255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>o</w:t>
      </w:r>
      <w:r w:rsidR="00795255" w:rsidRPr="00AD5835">
        <w:rPr>
          <w:rFonts w:ascii="Arial" w:eastAsia="Arial" w:hAnsi="Arial" w:cs="Arial"/>
          <w:spacing w:val="20"/>
          <w:position w:val="-1"/>
          <w:sz w:val="20"/>
          <w:szCs w:val="20"/>
          <w:lang w:val="es-MX"/>
        </w:rPr>
        <w:t xml:space="preserve"> </w:t>
      </w:r>
      <w:r w:rsidR="00795255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d</w:t>
      </w:r>
      <w:r w:rsidR="00795255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>e</w:t>
      </w:r>
      <w:r w:rsidR="00795255" w:rsidRPr="00AD5835">
        <w:rPr>
          <w:rFonts w:ascii="Arial" w:eastAsia="Arial" w:hAnsi="Arial" w:cs="Arial"/>
          <w:spacing w:val="10"/>
          <w:position w:val="-1"/>
          <w:sz w:val="20"/>
          <w:szCs w:val="20"/>
          <w:lang w:val="es-MX"/>
        </w:rPr>
        <w:t xml:space="preserve"> </w:t>
      </w:r>
      <w:r w:rsidR="00795255" w:rsidRPr="00AD5835">
        <w:rPr>
          <w:rFonts w:ascii="Arial" w:eastAsia="Arial" w:hAnsi="Arial" w:cs="Arial"/>
          <w:spacing w:val="3"/>
          <w:position w:val="-1"/>
          <w:sz w:val="20"/>
          <w:szCs w:val="20"/>
          <w:lang w:val="es-MX"/>
        </w:rPr>
        <w:t>M</w:t>
      </w:r>
      <w:r w:rsidR="00795255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éx</w:t>
      </w:r>
      <w:r w:rsidR="00795255" w:rsidRPr="00AD5835">
        <w:rPr>
          <w:rFonts w:ascii="Arial" w:eastAsia="Arial" w:hAnsi="Arial" w:cs="Arial"/>
          <w:spacing w:val="1"/>
          <w:position w:val="-1"/>
          <w:sz w:val="20"/>
          <w:szCs w:val="20"/>
          <w:lang w:val="es-MX"/>
        </w:rPr>
        <w:t>i</w:t>
      </w:r>
      <w:r w:rsidR="00795255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co</w:t>
      </w:r>
      <w:r w:rsidR="00795255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>,</w:t>
      </w:r>
      <w:r w:rsidR="00795255" w:rsidRPr="00AD5835">
        <w:rPr>
          <w:rFonts w:ascii="Arial" w:eastAsia="Arial" w:hAnsi="Arial" w:cs="Arial"/>
          <w:spacing w:val="19"/>
          <w:position w:val="-1"/>
          <w:sz w:val="20"/>
          <w:szCs w:val="20"/>
          <w:lang w:val="es-MX"/>
        </w:rPr>
        <w:t xml:space="preserve"> </w:t>
      </w:r>
      <w:r w:rsidR="00795255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>a</w:t>
      </w:r>
      <w:r w:rsidR="004A60F2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 xml:space="preserve"> </w:t>
      </w:r>
      <w:r w:rsidR="00297AF8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>1</w:t>
      </w:r>
      <w:r w:rsidR="00073D2F">
        <w:rPr>
          <w:rFonts w:ascii="Arial" w:eastAsia="Arial" w:hAnsi="Arial" w:cs="Arial"/>
          <w:position w:val="-1"/>
          <w:sz w:val="20"/>
          <w:szCs w:val="20"/>
          <w:lang w:val="es-MX"/>
        </w:rPr>
        <w:t>7</w:t>
      </w:r>
      <w:bookmarkStart w:id="0" w:name="_GoBack"/>
      <w:bookmarkEnd w:id="0"/>
      <w:r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 xml:space="preserve"> de </w:t>
      </w:r>
      <w:r w:rsidR="002973AD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>junio</w:t>
      </w:r>
      <w:r w:rsidR="00261807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 xml:space="preserve"> </w:t>
      </w:r>
      <w:r w:rsidR="00795255" w:rsidRPr="00AD5835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d</w:t>
      </w:r>
      <w:r w:rsidR="00795255" w:rsidRPr="00AD5835">
        <w:rPr>
          <w:rFonts w:ascii="Arial" w:eastAsia="Arial" w:hAnsi="Arial" w:cs="Arial"/>
          <w:position w:val="-1"/>
          <w:sz w:val="20"/>
          <w:szCs w:val="20"/>
          <w:lang w:val="es-MX"/>
        </w:rPr>
        <w:t>e</w:t>
      </w:r>
      <w:r w:rsidR="00795255" w:rsidRPr="00AD5835">
        <w:rPr>
          <w:rFonts w:ascii="Arial" w:eastAsia="Arial" w:hAnsi="Arial" w:cs="Arial"/>
          <w:spacing w:val="10"/>
          <w:position w:val="-1"/>
          <w:sz w:val="20"/>
          <w:szCs w:val="20"/>
          <w:lang w:val="es-MX"/>
        </w:rPr>
        <w:t xml:space="preserve"> </w:t>
      </w:r>
      <w:r w:rsidR="00795255" w:rsidRPr="00AD5835">
        <w:rPr>
          <w:rFonts w:ascii="Arial" w:eastAsia="Arial" w:hAnsi="Arial" w:cs="Arial"/>
          <w:spacing w:val="2"/>
          <w:w w:val="102"/>
          <w:position w:val="-1"/>
          <w:sz w:val="20"/>
          <w:szCs w:val="20"/>
          <w:lang w:val="es-MX"/>
        </w:rPr>
        <w:t>201</w:t>
      </w:r>
      <w:r w:rsidRPr="00AD5835">
        <w:rPr>
          <w:rFonts w:ascii="Arial" w:eastAsia="Arial" w:hAnsi="Arial" w:cs="Arial"/>
          <w:spacing w:val="2"/>
          <w:w w:val="102"/>
          <w:position w:val="-1"/>
          <w:sz w:val="20"/>
          <w:szCs w:val="20"/>
          <w:lang w:val="es-MX"/>
        </w:rPr>
        <w:t>9</w:t>
      </w:r>
    </w:p>
    <w:p w14:paraId="65B0D35B" w14:textId="77777777" w:rsidR="00297AF8" w:rsidRPr="00A406F9" w:rsidRDefault="00297AF8" w:rsidP="0015081F">
      <w:pPr>
        <w:spacing w:after="0" w:line="240" w:lineRule="auto"/>
        <w:rPr>
          <w:rFonts w:ascii="Arial" w:hAnsi="Arial" w:cs="Arial"/>
          <w:sz w:val="27"/>
          <w:szCs w:val="27"/>
          <w:lang w:val="es-MX"/>
        </w:rPr>
      </w:pPr>
      <w:r w:rsidRPr="00A406F9">
        <w:rPr>
          <w:rFonts w:ascii="Arial" w:hAnsi="Arial" w:cs="Arial"/>
          <w:b/>
          <w:lang w:val="es-ES"/>
        </w:rPr>
        <w:t xml:space="preserve"> </w:t>
      </w:r>
      <w:r w:rsidRPr="00A406F9">
        <w:rPr>
          <w:rFonts w:ascii="Arial" w:hAnsi="Arial" w:cs="Arial"/>
          <w:lang w:val="es-ES"/>
        </w:rPr>
        <w:t xml:space="preserve"> </w:t>
      </w:r>
    </w:p>
    <w:p w14:paraId="4BA928B1" w14:textId="77777777" w:rsidR="00297AF8" w:rsidRPr="00A406F9" w:rsidRDefault="00297AF8" w:rsidP="00297AF8">
      <w:pPr>
        <w:pStyle w:val="Default"/>
        <w:jc w:val="center"/>
        <w:rPr>
          <w:b/>
          <w:sz w:val="36"/>
          <w:szCs w:val="36"/>
          <w:lang w:val="es-MX"/>
        </w:rPr>
      </w:pPr>
      <w:r w:rsidRPr="00A406F9">
        <w:rPr>
          <w:b/>
          <w:sz w:val="36"/>
          <w:szCs w:val="36"/>
          <w:lang w:val="es-MX"/>
        </w:rPr>
        <w:t>CONVOCATORIA</w:t>
      </w:r>
    </w:p>
    <w:p w14:paraId="75570376" w14:textId="77777777" w:rsidR="00297AF8" w:rsidRPr="00A406F9" w:rsidRDefault="00297AF8" w:rsidP="00297AF8">
      <w:pPr>
        <w:pStyle w:val="Default"/>
        <w:jc w:val="center"/>
        <w:rPr>
          <w:b/>
          <w:sz w:val="23"/>
          <w:szCs w:val="23"/>
          <w:lang w:val="es-MX"/>
        </w:rPr>
      </w:pPr>
    </w:p>
    <w:p w14:paraId="262CAC12" w14:textId="0962EE71" w:rsidR="00297AF8" w:rsidRPr="00A406F9" w:rsidRDefault="00297AF8" w:rsidP="007949B7">
      <w:pPr>
        <w:pStyle w:val="Default"/>
        <w:jc w:val="center"/>
        <w:rPr>
          <w:b/>
          <w:sz w:val="23"/>
          <w:szCs w:val="23"/>
          <w:lang w:val="es-MX"/>
        </w:rPr>
      </w:pPr>
      <w:r w:rsidRPr="00A406F9">
        <w:rPr>
          <w:b/>
          <w:sz w:val="23"/>
          <w:szCs w:val="23"/>
          <w:lang w:val="es-MX"/>
        </w:rPr>
        <w:t>ELECCIÓN DE LA MESA DIRECTIVA DE LA SMCS</w:t>
      </w:r>
      <w:r w:rsidR="00A406F9">
        <w:rPr>
          <w:b/>
          <w:sz w:val="23"/>
          <w:szCs w:val="23"/>
          <w:lang w:val="es-MX"/>
        </w:rPr>
        <w:t>,</w:t>
      </w:r>
      <w:r w:rsidRPr="00A406F9">
        <w:rPr>
          <w:b/>
          <w:sz w:val="23"/>
          <w:szCs w:val="23"/>
          <w:lang w:val="es-MX"/>
        </w:rPr>
        <w:t xml:space="preserve"> A.C.  (2020-2021)</w:t>
      </w:r>
    </w:p>
    <w:p w14:paraId="1AD1FF17" w14:textId="77777777" w:rsidR="00297AF8" w:rsidRPr="00A406F9" w:rsidRDefault="00297AF8" w:rsidP="00297AF8">
      <w:pPr>
        <w:pStyle w:val="Default"/>
        <w:rPr>
          <w:b/>
          <w:sz w:val="23"/>
          <w:szCs w:val="23"/>
          <w:lang w:val="es-MX"/>
        </w:rPr>
      </w:pPr>
    </w:p>
    <w:p w14:paraId="0533D2F3" w14:textId="5314DE94" w:rsidR="00297AF8" w:rsidRPr="00A406F9" w:rsidRDefault="002973AD" w:rsidP="00297AF8">
      <w:pPr>
        <w:pStyle w:val="Default"/>
        <w:jc w:val="both"/>
        <w:rPr>
          <w:sz w:val="22"/>
          <w:szCs w:val="22"/>
          <w:lang w:val="es-MX"/>
        </w:rPr>
      </w:pPr>
      <w:r w:rsidRPr="00A406F9">
        <w:rPr>
          <w:sz w:val="22"/>
          <w:szCs w:val="22"/>
          <w:lang w:val="es-MX"/>
        </w:rPr>
        <w:t>De acuerdo con</w:t>
      </w:r>
      <w:r w:rsidR="00297AF8" w:rsidRPr="00A406F9">
        <w:rPr>
          <w:sz w:val="22"/>
          <w:szCs w:val="22"/>
          <w:lang w:val="es-MX"/>
        </w:rPr>
        <w:t xml:space="preserve"> los Estatutos </w:t>
      </w:r>
      <w:r w:rsidRPr="00A406F9">
        <w:rPr>
          <w:sz w:val="22"/>
          <w:szCs w:val="22"/>
          <w:lang w:val="es-MX"/>
        </w:rPr>
        <w:t xml:space="preserve">y acuerdos de asamblea </w:t>
      </w:r>
      <w:r w:rsidR="00297AF8" w:rsidRPr="00A406F9">
        <w:rPr>
          <w:sz w:val="22"/>
          <w:szCs w:val="22"/>
          <w:lang w:val="es-MX"/>
        </w:rPr>
        <w:t>de la Sociedad Mexicana de la Ciencia del Suelo, Asociación Civil (SMCS, A</w:t>
      </w:r>
      <w:r w:rsidR="00A406F9">
        <w:rPr>
          <w:sz w:val="22"/>
          <w:szCs w:val="22"/>
          <w:lang w:val="es-MX"/>
        </w:rPr>
        <w:t>.</w:t>
      </w:r>
      <w:r w:rsidR="00297AF8" w:rsidRPr="00A406F9">
        <w:rPr>
          <w:sz w:val="22"/>
          <w:szCs w:val="22"/>
          <w:lang w:val="es-MX"/>
        </w:rPr>
        <w:t>C</w:t>
      </w:r>
      <w:r w:rsidR="00A406F9">
        <w:rPr>
          <w:sz w:val="22"/>
          <w:szCs w:val="22"/>
          <w:lang w:val="es-MX"/>
        </w:rPr>
        <w:t>.</w:t>
      </w:r>
      <w:r w:rsidR="00297AF8" w:rsidRPr="00A406F9">
        <w:rPr>
          <w:sz w:val="22"/>
          <w:szCs w:val="22"/>
          <w:lang w:val="es-MX"/>
        </w:rPr>
        <w:t xml:space="preserve">), la Mesa Directiva </w:t>
      </w:r>
      <w:r w:rsidR="00863A8A" w:rsidRPr="00A406F9">
        <w:rPr>
          <w:sz w:val="22"/>
          <w:szCs w:val="22"/>
          <w:lang w:val="es-MX"/>
        </w:rPr>
        <w:t xml:space="preserve">en funciones </w:t>
      </w:r>
      <w:r w:rsidR="00297AF8" w:rsidRPr="00A406F9">
        <w:rPr>
          <w:sz w:val="22"/>
          <w:szCs w:val="22"/>
          <w:lang w:val="es-MX"/>
        </w:rPr>
        <w:t>(2018-2019) convoca a los socios vigentes a participar en el proceso de elección de</w:t>
      </w:r>
      <w:r w:rsidRPr="00A406F9">
        <w:rPr>
          <w:sz w:val="22"/>
          <w:szCs w:val="22"/>
          <w:lang w:val="es-MX"/>
        </w:rPr>
        <w:t>l vicepresidente para e</w:t>
      </w:r>
      <w:r w:rsidR="00297AF8" w:rsidRPr="00A406F9">
        <w:rPr>
          <w:sz w:val="22"/>
          <w:szCs w:val="22"/>
          <w:lang w:val="es-MX"/>
        </w:rPr>
        <w:t>l período 20</w:t>
      </w:r>
      <w:r w:rsidR="00863A8A" w:rsidRPr="00A406F9">
        <w:rPr>
          <w:sz w:val="22"/>
          <w:szCs w:val="22"/>
          <w:lang w:val="es-MX"/>
        </w:rPr>
        <w:t>20</w:t>
      </w:r>
      <w:r w:rsidR="00297AF8" w:rsidRPr="00A406F9">
        <w:rPr>
          <w:sz w:val="22"/>
          <w:szCs w:val="22"/>
          <w:lang w:val="es-MX"/>
        </w:rPr>
        <w:t>-20</w:t>
      </w:r>
      <w:r w:rsidR="00863A8A" w:rsidRPr="00A406F9">
        <w:rPr>
          <w:sz w:val="22"/>
          <w:szCs w:val="22"/>
          <w:lang w:val="es-MX"/>
        </w:rPr>
        <w:t>21</w:t>
      </w:r>
      <w:r w:rsidR="00297AF8" w:rsidRPr="00A406F9">
        <w:rPr>
          <w:sz w:val="22"/>
          <w:szCs w:val="22"/>
          <w:lang w:val="es-MX"/>
        </w:rPr>
        <w:t xml:space="preserve">. </w:t>
      </w:r>
    </w:p>
    <w:p w14:paraId="30307398" w14:textId="77777777" w:rsidR="002973AD" w:rsidRPr="00A406F9" w:rsidRDefault="002973AD" w:rsidP="00297AF8">
      <w:pPr>
        <w:pStyle w:val="Default"/>
        <w:jc w:val="both"/>
        <w:rPr>
          <w:sz w:val="22"/>
          <w:szCs w:val="22"/>
          <w:lang w:val="es-MX"/>
        </w:rPr>
      </w:pPr>
    </w:p>
    <w:p w14:paraId="4DCF545A" w14:textId="5C0D88C5" w:rsidR="00111859" w:rsidRPr="00A406F9" w:rsidRDefault="00297AF8" w:rsidP="00297AF8">
      <w:pPr>
        <w:pStyle w:val="Default"/>
        <w:jc w:val="both"/>
        <w:rPr>
          <w:sz w:val="22"/>
          <w:szCs w:val="22"/>
          <w:lang w:val="es-MX"/>
        </w:rPr>
      </w:pPr>
      <w:r w:rsidRPr="00A406F9">
        <w:rPr>
          <w:sz w:val="22"/>
          <w:szCs w:val="22"/>
          <w:lang w:val="es-MX"/>
        </w:rPr>
        <w:t xml:space="preserve">La actual Mesa Directiva promueve la presente convocatoria con fundamento en el Capítulo IX de los Estatutos vigentes, en consecuencia, habrá de tomarse en cuenta que el Dr. </w:t>
      </w:r>
      <w:r w:rsidR="00111859" w:rsidRPr="00A406F9">
        <w:rPr>
          <w:sz w:val="22"/>
          <w:szCs w:val="22"/>
          <w:lang w:val="es-MX"/>
        </w:rPr>
        <w:t>Javier Castellanos Ramos</w:t>
      </w:r>
      <w:r w:rsidR="002973AD" w:rsidRPr="00A406F9">
        <w:rPr>
          <w:sz w:val="22"/>
          <w:szCs w:val="22"/>
          <w:lang w:val="es-MX"/>
        </w:rPr>
        <w:t xml:space="preserve">, quien es el actual </w:t>
      </w:r>
      <w:r w:rsidR="00A406F9">
        <w:rPr>
          <w:sz w:val="22"/>
          <w:szCs w:val="22"/>
          <w:lang w:val="es-MX"/>
        </w:rPr>
        <w:t>V</w:t>
      </w:r>
      <w:r w:rsidR="002973AD" w:rsidRPr="00A406F9">
        <w:rPr>
          <w:sz w:val="22"/>
          <w:szCs w:val="22"/>
          <w:lang w:val="es-MX"/>
        </w:rPr>
        <w:t>icepresidente,</w:t>
      </w:r>
      <w:r w:rsidR="00111859" w:rsidRPr="00A406F9">
        <w:rPr>
          <w:sz w:val="22"/>
          <w:szCs w:val="22"/>
          <w:lang w:val="es-MX"/>
        </w:rPr>
        <w:t xml:space="preserve"> </w:t>
      </w:r>
      <w:r w:rsidRPr="00A406F9">
        <w:rPr>
          <w:sz w:val="22"/>
          <w:szCs w:val="22"/>
          <w:lang w:val="es-MX"/>
        </w:rPr>
        <w:t xml:space="preserve">será el próximo </w:t>
      </w:r>
      <w:r w:rsidR="00A406F9">
        <w:rPr>
          <w:sz w:val="22"/>
          <w:szCs w:val="22"/>
          <w:lang w:val="es-MX"/>
        </w:rPr>
        <w:t>P</w:t>
      </w:r>
      <w:r w:rsidRPr="00A406F9">
        <w:rPr>
          <w:sz w:val="22"/>
          <w:szCs w:val="22"/>
          <w:lang w:val="es-MX"/>
        </w:rPr>
        <w:t>residente</w:t>
      </w:r>
      <w:r w:rsidR="002973AD" w:rsidRPr="00A406F9">
        <w:rPr>
          <w:sz w:val="22"/>
          <w:szCs w:val="22"/>
          <w:lang w:val="es-MX"/>
        </w:rPr>
        <w:t xml:space="preserve"> a partir de la fecha de asamblea del próximo congreso, y propondrá la mesa directiva para dicho periodo.  Los candidatos que propongan su candidatura deberán de ser </w:t>
      </w:r>
      <w:r w:rsidRPr="00A406F9">
        <w:rPr>
          <w:sz w:val="22"/>
          <w:szCs w:val="22"/>
          <w:lang w:val="es-MX"/>
        </w:rPr>
        <w:t xml:space="preserve">de Nacionalidad Mexicana (Capítulo IX, Artículo 53). </w:t>
      </w:r>
    </w:p>
    <w:p w14:paraId="25E3DB23" w14:textId="77777777" w:rsidR="002973AD" w:rsidRPr="00A406F9" w:rsidRDefault="002973AD" w:rsidP="00297AF8">
      <w:pPr>
        <w:pStyle w:val="Default"/>
        <w:jc w:val="both"/>
        <w:rPr>
          <w:sz w:val="22"/>
          <w:szCs w:val="22"/>
          <w:lang w:val="es-MX"/>
        </w:rPr>
      </w:pPr>
    </w:p>
    <w:p w14:paraId="315A8A68" w14:textId="33723E0B" w:rsidR="00297AF8" w:rsidRPr="00A406F9" w:rsidRDefault="00297AF8" w:rsidP="00297AF8">
      <w:pPr>
        <w:pStyle w:val="Default"/>
        <w:jc w:val="both"/>
        <w:rPr>
          <w:sz w:val="22"/>
          <w:szCs w:val="22"/>
          <w:lang w:val="es-MX"/>
        </w:rPr>
      </w:pPr>
      <w:r w:rsidRPr="00A406F9">
        <w:rPr>
          <w:sz w:val="22"/>
          <w:szCs w:val="22"/>
          <w:lang w:val="es-MX"/>
        </w:rPr>
        <w:t xml:space="preserve">Los interesados deberán enviar los siguientes documentos al buzón electrónico </w:t>
      </w:r>
      <w:hyperlink r:id="rId5" w:history="1">
        <w:r w:rsidR="0015088A" w:rsidRPr="006E04FD">
          <w:rPr>
            <w:rStyle w:val="Hipervnculo"/>
            <w:sz w:val="22"/>
            <w:szCs w:val="22"/>
            <w:lang w:val="es-MX"/>
          </w:rPr>
          <w:t>fjuan8@gmail.com</w:t>
        </w:r>
      </w:hyperlink>
      <w:r w:rsidR="0015088A">
        <w:rPr>
          <w:sz w:val="22"/>
          <w:szCs w:val="22"/>
          <w:lang w:val="es-MX"/>
        </w:rPr>
        <w:t xml:space="preserve"> </w:t>
      </w:r>
      <w:r w:rsidRPr="00A406F9">
        <w:rPr>
          <w:sz w:val="22"/>
          <w:szCs w:val="22"/>
          <w:lang w:val="es-MX"/>
        </w:rPr>
        <w:t xml:space="preserve">a más tardar el </w:t>
      </w:r>
      <w:r w:rsidR="00111859" w:rsidRPr="00A406F9">
        <w:rPr>
          <w:sz w:val="22"/>
          <w:szCs w:val="22"/>
          <w:lang w:val="es-MX"/>
        </w:rPr>
        <w:t xml:space="preserve">15 </w:t>
      </w:r>
      <w:r w:rsidRPr="00A406F9">
        <w:rPr>
          <w:sz w:val="22"/>
          <w:szCs w:val="22"/>
          <w:lang w:val="es-MX"/>
        </w:rPr>
        <w:t>de octubre de 201</w:t>
      </w:r>
      <w:r w:rsidR="00111859" w:rsidRPr="00A406F9">
        <w:rPr>
          <w:sz w:val="22"/>
          <w:szCs w:val="22"/>
          <w:lang w:val="es-MX"/>
        </w:rPr>
        <w:t>9</w:t>
      </w:r>
      <w:r w:rsidRPr="00A406F9">
        <w:rPr>
          <w:sz w:val="22"/>
          <w:szCs w:val="22"/>
          <w:lang w:val="es-MX"/>
        </w:rPr>
        <w:t xml:space="preserve">, con la finalidad de realizar el registro y análisis de la solicitud e información correspondiente: </w:t>
      </w:r>
    </w:p>
    <w:p w14:paraId="797C9690" w14:textId="77777777" w:rsidR="00297AF8" w:rsidRPr="00A406F9" w:rsidRDefault="00297AF8" w:rsidP="0015088A">
      <w:pPr>
        <w:pStyle w:val="Default"/>
        <w:spacing w:after="17"/>
        <w:ind w:firstLine="720"/>
        <w:jc w:val="both"/>
        <w:rPr>
          <w:sz w:val="22"/>
          <w:szCs w:val="22"/>
          <w:lang w:val="es-MX"/>
        </w:rPr>
      </w:pPr>
      <w:r w:rsidRPr="00A406F9">
        <w:rPr>
          <w:sz w:val="22"/>
          <w:szCs w:val="22"/>
          <w:lang w:val="es-MX"/>
        </w:rPr>
        <w:t xml:space="preserve">1) Solicitud firmada por el aspirante a </w:t>
      </w:r>
      <w:r w:rsidR="002973AD" w:rsidRPr="00A406F9">
        <w:rPr>
          <w:sz w:val="22"/>
          <w:szCs w:val="22"/>
          <w:lang w:val="es-MX"/>
        </w:rPr>
        <w:t>vicepresidente</w:t>
      </w:r>
      <w:r w:rsidRPr="00A406F9">
        <w:rPr>
          <w:sz w:val="22"/>
          <w:szCs w:val="22"/>
          <w:lang w:val="es-MX"/>
        </w:rPr>
        <w:t xml:space="preserve">: una cuartilla </w:t>
      </w:r>
    </w:p>
    <w:p w14:paraId="3BA909E6" w14:textId="77777777" w:rsidR="00297AF8" w:rsidRPr="00A406F9" w:rsidRDefault="00297AF8" w:rsidP="0015088A">
      <w:pPr>
        <w:pStyle w:val="Default"/>
        <w:spacing w:after="17"/>
        <w:ind w:firstLine="720"/>
        <w:jc w:val="both"/>
        <w:rPr>
          <w:sz w:val="22"/>
          <w:szCs w:val="22"/>
          <w:lang w:val="es-MX"/>
        </w:rPr>
      </w:pPr>
      <w:r w:rsidRPr="00A406F9">
        <w:rPr>
          <w:sz w:val="22"/>
          <w:szCs w:val="22"/>
          <w:lang w:val="es-MX"/>
        </w:rPr>
        <w:t xml:space="preserve">2) Propuesta de planilla: una a dos cuartillas </w:t>
      </w:r>
    </w:p>
    <w:p w14:paraId="5EED927F" w14:textId="77777777" w:rsidR="00297AF8" w:rsidRPr="00A406F9" w:rsidRDefault="00297AF8" w:rsidP="0015088A">
      <w:pPr>
        <w:pStyle w:val="Default"/>
        <w:spacing w:after="17"/>
        <w:ind w:firstLine="720"/>
        <w:jc w:val="both"/>
        <w:rPr>
          <w:sz w:val="22"/>
          <w:szCs w:val="22"/>
          <w:lang w:val="es-MX"/>
        </w:rPr>
      </w:pPr>
      <w:r w:rsidRPr="00A406F9">
        <w:rPr>
          <w:sz w:val="22"/>
          <w:szCs w:val="22"/>
          <w:lang w:val="es-MX"/>
        </w:rPr>
        <w:t xml:space="preserve">3) Plan de Trabajo: dos cuartillas </w:t>
      </w:r>
    </w:p>
    <w:p w14:paraId="5B19F916" w14:textId="77777777" w:rsidR="00297AF8" w:rsidRPr="00A406F9" w:rsidRDefault="00297AF8" w:rsidP="0015088A">
      <w:pPr>
        <w:pStyle w:val="Default"/>
        <w:spacing w:after="17"/>
        <w:ind w:firstLine="720"/>
        <w:jc w:val="both"/>
        <w:rPr>
          <w:sz w:val="22"/>
          <w:szCs w:val="22"/>
          <w:lang w:val="es-MX"/>
        </w:rPr>
      </w:pPr>
      <w:r w:rsidRPr="00A406F9">
        <w:rPr>
          <w:sz w:val="22"/>
          <w:szCs w:val="22"/>
          <w:lang w:val="es-MX"/>
        </w:rPr>
        <w:t xml:space="preserve">4) Resumen curricular del aspirante a </w:t>
      </w:r>
      <w:r w:rsidR="002973AD" w:rsidRPr="00A406F9">
        <w:rPr>
          <w:sz w:val="22"/>
          <w:szCs w:val="22"/>
          <w:lang w:val="es-MX"/>
        </w:rPr>
        <w:t>vicepresidente</w:t>
      </w:r>
      <w:r w:rsidRPr="00A406F9">
        <w:rPr>
          <w:sz w:val="22"/>
          <w:szCs w:val="22"/>
          <w:lang w:val="es-MX"/>
        </w:rPr>
        <w:t xml:space="preserve">: hasta dos cuartillas </w:t>
      </w:r>
    </w:p>
    <w:p w14:paraId="540EC907" w14:textId="0CFBE1BE" w:rsidR="00297AF8" w:rsidRDefault="00297AF8" w:rsidP="0015088A">
      <w:pPr>
        <w:pStyle w:val="Default"/>
        <w:ind w:firstLine="720"/>
        <w:jc w:val="both"/>
        <w:rPr>
          <w:sz w:val="22"/>
          <w:szCs w:val="22"/>
          <w:lang w:val="es-MX"/>
        </w:rPr>
      </w:pPr>
      <w:r w:rsidRPr="00A406F9">
        <w:rPr>
          <w:sz w:val="22"/>
          <w:szCs w:val="22"/>
          <w:lang w:val="es-MX"/>
        </w:rPr>
        <w:t>5) Resumen curricular de los miembros propuestos para integrar la planilla</w:t>
      </w:r>
      <w:r w:rsidR="0015088A">
        <w:rPr>
          <w:sz w:val="22"/>
          <w:szCs w:val="22"/>
          <w:lang w:val="es-MX"/>
        </w:rPr>
        <w:t>, a</w:t>
      </w:r>
      <w:r w:rsidRPr="00A406F9">
        <w:rPr>
          <w:sz w:val="22"/>
          <w:szCs w:val="22"/>
          <w:lang w:val="es-MX"/>
        </w:rPr>
        <w:t>l menos del Secretario General, Tesorero y Secretario Técnico: una cuartilla</w:t>
      </w:r>
      <w:r w:rsidR="007949B7" w:rsidRPr="00A406F9">
        <w:rPr>
          <w:sz w:val="22"/>
          <w:szCs w:val="22"/>
          <w:lang w:val="es-MX"/>
        </w:rPr>
        <w:t xml:space="preserve"> </w:t>
      </w:r>
      <w:r w:rsidRPr="00A406F9">
        <w:rPr>
          <w:sz w:val="22"/>
          <w:szCs w:val="22"/>
          <w:lang w:val="es-MX"/>
        </w:rPr>
        <w:t>de cada uno</w:t>
      </w:r>
      <w:r w:rsidR="00111859" w:rsidRPr="00A406F9">
        <w:rPr>
          <w:sz w:val="22"/>
          <w:szCs w:val="22"/>
          <w:lang w:val="es-MX"/>
        </w:rPr>
        <w:t>.</w:t>
      </w:r>
      <w:r w:rsidRPr="00A406F9">
        <w:rPr>
          <w:sz w:val="22"/>
          <w:szCs w:val="22"/>
          <w:lang w:val="es-MX"/>
        </w:rPr>
        <w:t xml:space="preserve"> </w:t>
      </w:r>
    </w:p>
    <w:p w14:paraId="360FF81C" w14:textId="77777777" w:rsidR="0015088A" w:rsidRPr="00A406F9" w:rsidRDefault="0015088A" w:rsidP="0015088A">
      <w:pPr>
        <w:pStyle w:val="Default"/>
        <w:ind w:firstLine="720"/>
        <w:jc w:val="both"/>
        <w:rPr>
          <w:sz w:val="22"/>
          <w:szCs w:val="22"/>
          <w:lang w:val="es-MX"/>
        </w:rPr>
      </w:pPr>
    </w:p>
    <w:p w14:paraId="5642FAF7" w14:textId="0593CABE" w:rsidR="00BF0C59" w:rsidRPr="00A406F9" w:rsidRDefault="00297AF8" w:rsidP="007949B7">
      <w:pPr>
        <w:pStyle w:val="Default"/>
        <w:jc w:val="both"/>
        <w:rPr>
          <w:rFonts w:eastAsia="Arial"/>
          <w:w w:val="103"/>
          <w:sz w:val="20"/>
          <w:szCs w:val="20"/>
          <w:lang w:val="es-MX"/>
        </w:rPr>
      </w:pPr>
      <w:r w:rsidRPr="00A406F9">
        <w:rPr>
          <w:sz w:val="22"/>
          <w:szCs w:val="22"/>
          <w:lang w:val="es-MX"/>
        </w:rPr>
        <w:t xml:space="preserve">Los documentos de las planillas podrán consultarse en: </w:t>
      </w:r>
      <w:hyperlink r:id="rId6" w:history="1">
        <w:r w:rsidR="0015088A" w:rsidRPr="006E04FD">
          <w:rPr>
            <w:rStyle w:val="Hipervnculo"/>
            <w:sz w:val="22"/>
            <w:szCs w:val="22"/>
            <w:lang w:val="es-MX"/>
          </w:rPr>
          <w:t>http://www.smcsmx.org/</w:t>
        </w:r>
      </w:hyperlink>
      <w:r w:rsidRPr="00A406F9">
        <w:rPr>
          <w:sz w:val="22"/>
          <w:szCs w:val="22"/>
          <w:lang w:val="es-MX"/>
        </w:rPr>
        <w:t>.</w:t>
      </w:r>
      <w:r w:rsidR="0015088A">
        <w:rPr>
          <w:sz w:val="22"/>
          <w:szCs w:val="22"/>
          <w:lang w:val="es-MX"/>
        </w:rPr>
        <w:t xml:space="preserve"> </w:t>
      </w:r>
      <w:r w:rsidRPr="00A406F9">
        <w:rPr>
          <w:sz w:val="22"/>
          <w:szCs w:val="22"/>
          <w:lang w:val="es-MX"/>
        </w:rPr>
        <w:t xml:space="preserve">Los procesos de votación y toma de protesta se realizarán durante la Asamblea General de Asociados en el marco del </w:t>
      </w:r>
      <w:r w:rsidR="0015088A">
        <w:rPr>
          <w:sz w:val="22"/>
          <w:szCs w:val="22"/>
          <w:lang w:val="es-MX"/>
        </w:rPr>
        <w:t>44°</w:t>
      </w:r>
      <w:r w:rsidRPr="00A406F9">
        <w:rPr>
          <w:sz w:val="22"/>
          <w:szCs w:val="22"/>
          <w:lang w:val="es-MX"/>
        </w:rPr>
        <w:t xml:space="preserve"> Congreso </w:t>
      </w:r>
      <w:r w:rsidR="0015088A">
        <w:rPr>
          <w:sz w:val="22"/>
          <w:szCs w:val="22"/>
          <w:lang w:val="es-MX"/>
        </w:rPr>
        <w:t>Mexicano</w:t>
      </w:r>
      <w:r w:rsidRPr="00A406F9">
        <w:rPr>
          <w:sz w:val="22"/>
          <w:szCs w:val="22"/>
          <w:lang w:val="es-MX"/>
        </w:rPr>
        <w:t xml:space="preserve"> de la Ciencia del Suelo que se realizará del </w:t>
      </w:r>
      <w:r w:rsidR="004F36F9" w:rsidRPr="00A406F9">
        <w:rPr>
          <w:sz w:val="22"/>
          <w:szCs w:val="22"/>
          <w:lang w:val="es-MX"/>
        </w:rPr>
        <w:t xml:space="preserve">28 de </w:t>
      </w:r>
      <w:r w:rsidR="00877F88" w:rsidRPr="00A406F9">
        <w:rPr>
          <w:sz w:val="22"/>
          <w:szCs w:val="22"/>
          <w:lang w:val="es-MX"/>
        </w:rPr>
        <w:t>octubre</w:t>
      </w:r>
      <w:r w:rsidR="004F36F9" w:rsidRPr="00A406F9">
        <w:rPr>
          <w:sz w:val="22"/>
          <w:szCs w:val="22"/>
          <w:lang w:val="es-MX"/>
        </w:rPr>
        <w:t xml:space="preserve"> </w:t>
      </w:r>
      <w:r w:rsidR="0015088A">
        <w:rPr>
          <w:sz w:val="22"/>
          <w:szCs w:val="22"/>
          <w:lang w:val="es-MX"/>
        </w:rPr>
        <w:t xml:space="preserve">al </w:t>
      </w:r>
      <w:r w:rsidRPr="00A406F9">
        <w:rPr>
          <w:sz w:val="22"/>
          <w:szCs w:val="22"/>
          <w:lang w:val="es-MX"/>
        </w:rPr>
        <w:t>1 de nov</w:t>
      </w:r>
      <w:r w:rsidR="004F36F9" w:rsidRPr="00A406F9">
        <w:rPr>
          <w:sz w:val="22"/>
          <w:szCs w:val="22"/>
          <w:lang w:val="es-MX"/>
        </w:rPr>
        <w:t>iembre</w:t>
      </w:r>
      <w:r w:rsidRPr="00A406F9">
        <w:rPr>
          <w:sz w:val="22"/>
          <w:szCs w:val="22"/>
          <w:lang w:val="es-MX"/>
        </w:rPr>
        <w:t xml:space="preserve"> de 201</w:t>
      </w:r>
      <w:r w:rsidR="004F36F9" w:rsidRPr="00A406F9">
        <w:rPr>
          <w:sz w:val="22"/>
          <w:szCs w:val="22"/>
          <w:lang w:val="es-MX"/>
        </w:rPr>
        <w:t>9</w:t>
      </w:r>
      <w:r w:rsidRPr="00A406F9">
        <w:rPr>
          <w:sz w:val="22"/>
          <w:szCs w:val="22"/>
          <w:lang w:val="es-MX"/>
        </w:rPr>
        <w:t xml:space="preserve">, en </w:t>
      </w:r>
      <w:r w:rsidR="00863A8A" w:rsidRPr="00A406F9">
        <w:rPr>
          <w:sz w:val="22"/>
          <w:szCs w:val="22"/>
          <w:lang w:val="es-MX"/>
        </w:rPr>
        <w:t>Aguascalientes</w:t>
      </w:r>
      <w:r w:rsidRPr="00A406F9">
        <w:rPr>
          <w:sz w:val="22"/>
          <w:szCs w:val="22"/>
          <w:lang w:val="es-MX"/>
        </w:rPr>
        <w:t>,</w:t>
      </w:r>
      <w:r w:rsidR="00863A8A" w:rsidRPr="00A406F9">
        <w:rPr>
          <w:sz w:val="22"/>
          <w:szCs w:val="22"/>
          <w:lang w:val="es-MX"/>
        </w:rPr>
        <w:t xml:space="preserve"> Ags.</w:t>
      </w:r>
      <w:r w:rsidRPr="00A406F9">
        <w:rPr>
          <w:sz w:val="22"/>
          <w:szCs w:val="22"/>
          <w:lang w:val="es-MX"/>
        </w:rPr>
        <w:t xml:space="preserve"> En caso de no existir quórum o elementos de decisión durante dicho evento, los miembros vigentes podrán emitir su voto en línea hasta el </w:t>
      </w:r>
      <w:r w:rsidR="007949B7" w:rsidRPr="00A406F9">
        <w:rPr>
          <w:sz w:val="22"/>
          <w:szCs w:val="22"/>
          <w:lang w:val="es-MX"/>
        </w:rPr>
        <w:t xml:space="preserve">30 de </w:t>
      </w:r>
      <w:r w:rsidR="00877F88" w:rsidRPr="00A406F9">
        <w:rPr>
          <w:sz w:val="22"/>
          <w:szCs w:val="22"/>
          <w:lang w:val="es-MX"/>
        </w:rPr>
        <w:t>noviembre</w:t>
      </w:r>
      <w:r w:rsidR="007949B7" w:rsidRPr="00A406F9">
        <w:rPr>
          <w:sz w:val="22"/>
          <w:szCs w:val="22"/>
          <w:lang w:val="es-MX"/>
        </w:rPr>
        <w:t xml:space="preserve"> </w:t>
      </w:r>
      <w:r w:rsidRPr="00A406F9">
        <w:rPr>
          <w:sz w:val="22"/>
          <w:szCs w:val="22"/>
          <w:lang w:val="es-MX"/>
        </w:rPr>
        <w:t>de 201</w:t>
      </w:r>
      <w:r w:rsidR="004F36F9" w:rsidRPr="00A406F9">
        <w:rPr>
          <w:sz w:val="22"/>
          <w:szCs w:val="22"/>
          <w:lang w:val="es-MX"/>
        </w:rPr>
        <w:t>9</w:t>
      </w:r>
      <w:r w:rsidRPr="00A406F9">
        <w:rPr>
          <w:sz w:val="22"/>
          <w:szCs w:val="22"/>
          <w:lang w:val="es-MX"/>
        </w:rPr>
        <w:t xml:space="preserve">, mediante el procedimiento que decida la Asamblea General de </w:t>
      </w:r>
      <w:r w:rsidR="007949B7" w:rsidRPr="00A406F9">
        <w:rPr>
          <w:sz w:val="22"/>
          <w:szCs w:val="22"/>
          <w:lang w:val="es-MX"/>
        </w:rPr>
        <w:t>Socios Activos con Membresía pagada.</w:t>
      </w:r>
      <w:r w:rsidRPr="00A406F9">
        <w:rPr>
          <w:sz w:val="22"/>
          <w:szCs w:val="22"/>
          <w:lang w:val="es-MX"/>
        </w:rPr>
        <w:t xml:space="preserve"> </w:t>
      </w:r>
    </w:p>
    <w:p w14:paraId="62A2C55F" w14:textId="77777777" w:rsidR="00795255" w:rsidRPr="008063C8" w:rsidRDefault="00313C19" w:rsidP="00795255">
      <w:pPr>
        <w:spacing w:after="120"/>
        <w:jc w:val="center"/>
        <w:rPr>
          <w:rFonts w:ascii="Arial" w:hAnsi="Arial" w:cs="Arial"/>
          <w:b/>
          <w:lang w:val="es-MX"/>
        </w:rPr>
      </w:pPr>
      <w:r w:rsidRPr="008063C8">
        <w:rPr>
          <w:rFonts w:ascii="Arial" w:eastAsia="Arial" w:hAnsi="Arial" w:cs="Arial"/>
          <w:w w:val="103"/>
          <w:lang w:val="es-MX"/>
        </w:rPr>
        <w:t>ATENTAMENTE</w:t>
      </w:r>
    </w:p>
    <w:p w14:paraId="197AC014" w14:textId="11D599E4" w:rsidR="002430F9" w:rsidRPr="008063C8" w:rsidRDefault="002430F9" w:rsidP="002430F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8063C8">
        <w:rPr>
          <w:rFonts w:ascii="Arial" w:hAnsi="Arial" w:cs="Arial"/>
          <w:b/>
          <w:lang w:val="es-MX"/>
        </w:rPr>
        <w:t>Juan Pedro Flores Margez</w:t>
      </w:r>
      <w:r w:rsidR="00111859" w:rsidRPr="008063C8">
        <w:rPr>
          <w:rFonts w:ascii="Arial" w:hAnsi="Arial" w:cs="Arial"/>
          <w:b/>
          <w:lang w:val="es-MX"/>
        </w:rPr>
        <w:t>, Ph.</w:t>
      </w:r>
      <w:r w:rsidR="0015088A" w:rsidRPr="008063C8">
        <w:rPr>
          <w:rFonts w:ascii="Arial" w:hAnsi="Arial" w:cs="Arial"/>
          <w:b/>
          <w:lang w:val="es-MX"/>
        </w:rPr>
        <w:t xml:space="preserve"> </w:t>
      </w:r>
      <w:r w:rsidR="00111859" w:rsidRPr="008063C8">
        <w:rPr>
          <w:rFonts w:ascii="Arial" w:hAnsi="Arial" w:cs="Arial"/>
          <w:b/>
          <w:lang w:val="es-MX"/>
        </w:rPr>
        <w:t>D.</w:t>
      </w:r>
    </w:p>
    <w:p w14:paraId="15278EB1" w14:textId="4C04CEC1" w:rsidR="000D6478" w:rsidRPr="008063C8" w:rsidRDefault="002430F9" w:rsidP="004A60F2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8063C8">
        <w:rPr>
          <w:rFonts w:ascii="Arial" w:hAnsi="Arial" w:cs="Arial"/>
          <w:lang w:val="es-MX"/>
        </w:rPr>
        <w:t>Presidente</w:t>
      </w:r>
      <w:r w:rsidR="00795255" w:rsidRPr="008063C8">
        <w:rPr>
          <w:rFonts w:ascii="Arial" w:hAnsi="Arial" w:cs="Arial"/>
          <w:lang w:val="es-MX"/>
        </w:rPr>
        <w:t xml:space="preserve"> de la </w:t>
      </w:r>
      <w:r w:rsidRPr="008063C8">
        <w:rPr>
          <w:rFonts w:ascii="Arial" w:hAnsi="Arial" w:cs="Arial"/>
          <w:lang w:val="es-MX"/>
        </w:rPr>
        <w:t>Sociedad Mexicana de la Ciencia del Suelo</w:t>
      </w:r>
      <w:r w:rsidR="0015088A" w:rsidRPr="008063C8">
        <w:rPr>
          <w:rFonts w:ascii="Arial" w:hAnsi="Arial" w:cs="Arial"/>
          <w:lang w:val="es-MX"/>
        </w:rPr>
        <w:t>,</w:t>
      </w:r>
      <w:r w:rsidRPr="008063C8">
        <w:rPr>
          <w:rFonts w:ascii="Arial" w:hAnsi="Arial" w:cs="Arial"/>
          <w:lang w:val="es-MX"/>
        </w:rPr>
        <w:t xml:space="preserve"> A.</w:t>
      </w:r>
      <w:r w:rsidR="0015088A" w:rsidRPr="008063C8">
        <w:rPr>
          <w:rFonts w:ascii="Arial" w:hAnsi="Arial" w:cs="Arial"/>
          <w:lang w:val="es-MX"/>
        </w:rPr>
        <w:t xml:space="preserve"> </w:t>
      </w:r>
      <w:r w:rsidRPr="008063C8">
        <w:rPr>
          <w:rFonts w:ascii="Arial" w:hAnsi="Arial" w:cs="Arial"/>
          <w:lang w:val="es-MX"/>
        </w:rPr>
        <w:t>C.</w:t>
      </w:r>
      <w:r w:rsidR="007949B7" w:rsidRPr="008063C8">
        <w:rPr>
          <w:rFonts w:ascii="Arial" w:hAnsi="Arial" w:cs="Arial"/>
          <w:lang w:val="es-MX"/>
        </w:rPr>
        <w:t xml:space="preserve"> </w:t>
      </w:r>
      <w:r w:rsidR="00111859" w:rsidRPr="008063C8">
        <w:rPr>
          <w:rFonts w:ascii="Arial" w:hAnsi="Arial" w:cs="Arial"/>
          <w:lang w:val="es-MX"/>
        </w:rPr>
        <w:t>201</w:t>
      </w:r>
      <w:r w:rsidR="00863A8A" w:rsidRPr="008063C8">
        <w:rPr>
          <w:rFonts w:ascii="Arial" w:hAnsi="Arial" w:cs="Arial"/>
          <w:lang w:val="es-MX"/>
        </w:rPr>
        <w:t>8</w:t>
      </w:r>
      <w:r w:rsidR="00111859" w:rsidRPr="008063C8">
        <w:rPr>
          <w:rFonts w:ascii="Arial" w:hAnsi="Arial" w:cs="Arial"/>
          <w:lang w:val="es-MX"/>
        </w:rPr>
        <w:t xml:space="preserve"> - 20</w:t>
      </w:r>
      <w:r w:rsidR="00863A8A" w:rsidRPr="008063C8">
        <w:rPr>
          <w:rFonts w:ascii="Arial" w:hAnsi="Arial" w:cs="Arial"/>
          <w:lang w:val="es-MX"/>
        </w:rPr>
        <w:t>19</w:t>
      </w:r>
      <w:r w:rsidR="00795255" w:rsidRPr="008063C8">
        <w:rPr>
          <w:rFonts w:ascii="Arial" w:hAnsi="Arial" w:cs="Arial"/>
          <w:lang w:val="es-MX"/>
        </w:rPr>
        <w:t xml:space="preserve"> </w:t>
      </w:r>
    </w:p>
    <w:p w14:paraId="2999E475" w14:textId="66DB7DD1" w:rsidR="00BF0C59" w:rsidRPr="008063C8" w:rsidRDefault="0015088A" w:rsidP="004A60F2">
      <w:pPr>
        <w:spacing w:after="0" w:line="240" w:lineRule="auto"/>
        <w:jc w:val="center"/>
        <w:rPr>
          <w:rFonts w:ascii="Arial" w:hAnsi="Arial" w:cs="Arial"/>
          <w:lang w:val="es-MX"/>
        </w:rPr>
      </w:pPr>
      <w:hyperlink r:id="rId7" w:history="1">
        <w:r w:rsidRPr="008063C8">
          <w:rPr>
            <w:rStyle w:val="Hipervnculo"/>
            <w:rFonts w:ascii="Arial" w:hAnsi="Arial" w:cs="Arial"/>
            <w:lang w:val="es-MX"/>
          </w:rPr>
          <w:t>fjuan8</w:t>
        </w:r>
        <w:r w:rsidRPr="008063C8">
          <w:rPr>
            <w:rStyle w:val="Hipervnculo"/>
            <w:rFonts w:ascii="Arial" w:eastAsia="Times New Roman" w:hAnsi="Arial" w:cs="Arial"/>
            <w:lang w:val="es-MX"/>
          </w:rPr>
          <w:t>@gmail.com</w:t>
        </w:r>
      </w:hyperlink>
      <w:r w:rsidR="007949B7" w:rsidRPr="008063C8">
        <w:rPr>
          <w:rFonts w:ascii="Arial" w:eastAsia="Times New Roman" w:hAnsi="Arial" w:cs="Arial"/>
          <w:lang w:val="es-MX"/>
        </w:rPr>
        <w:t xml:space="preserve">,  </w:t>
      </w:r>
      <w:r w:rsidR="00D33525" w:rsidRPr="008063C8">
        <w:rPr>
          <w:rFonts w:ascii="Arial" w:eastAsia="Times New Roman" w:hAnsi="Arial" w:cs="Arial"/>
          <w:lang w:val="es-MX"/>
        </w:rPr>
        <w:t>Tel. 656-395-9420</w:t>
      </w:r>
      <w:r w:rsidR="007949B7" w:rsidRPr="008063C8">
        <w:rPr>
          <w:rFonts w:ascii="Arial" w:eastAsia="Times New Roman" w:hAnsi="Arial" w:cs="Arial"/>
          <w:lang w:val="es-MX"/>
        </w:rPr>
        <w:t xml:space="preserve">  </w:t>
      </w:r>
      <w:hyperlink r:id="rId8" w:history="1">
        <w:r w:rsidR="00A40D19" w:rsidRPr="008063C8">
          <w:rPr>
            <w:rStyle w:val="Hipervnculo"/>
            <w:rFonts w:ascii="Arial" w:hAnsi="Arial" w:cs="Arial"/>
            <w:lang w:val="es-MX"/>
          </w:rPr>
          <w:t>http://www.smcsmx.org/</w:t>
        </w:r>
      </w:hyperlink>
    </w:p>
    <w:sectPr w:rsidR="00BF0C59" w:rsidRPr="0080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10"/>
    <w:rsid w:val="00033084"/>
    <w:rsid w:val="000455F3"/>
    <w:rsid w:val="00073D2F"/>
    <w:rsid w:val="00095ACB"/>
    <w:rsid w:val="000D6478"/>
    <w:rsid w:val="00111859"/>
    <w:rsid w:val="0015081F"/>
    <w:rsid w:val="0015088A"/>
    <w:rsid w:val="002430F9"/>
    <w:rsid w:val="00261807"/>
    <w:rsid w:val="002973AD"/>
    <w:rsid w:val="00297AF8"/>
    <w:rsid w:val="002D5702"/>
    <w:rsid w:val="00313C19"/>
    <w:rsid w:val="003A0854"/>
    <w:rsid w:val="004044C1"/>
    <w:rsid w:val="00445B8C"/>
    <w:rsid w:val="00475478"/>
    <w:rsid w:val="004A60F2"/>
    <w:rsid w:val="004F0BDB"/>
    <w:rsid w:val="004F36F9"/>
    <w:rsid w:val="00515416"/>
    <w:rsid w:val="005F11B4"/>
    <w:rsid w:val="007949B7"/>
    <w:rsid w:val="00795255"/>
    <w:rsid w:val="007C470F"/>
    <w:rsid w:val="008063C8"/>
    <w:rsid w:val="00847AF2"/>
    <w:rsid w:val="00863A8A"/>
    <w:rsid w:val="00874D65"/>
    <w:rsid w:val="00877F88"/>
    <w:rsid w:val="008B1226"/>
    <w:rsid w:val="008E38D5"/>
    <w:rsid w:val="00901FA5"/>
    <w:rsid w:val="009D6B10"/>
    <w:rsid w:val="00A05576"/>
    <w:rsid w:val="00A1448A"/>
    <w:rsid w:val="00A406F9"/>
    <w:rsid w:val="00A40D19"/>
    <w:rsid w:val="00A75F66"/>
    <w:rsid w:val="00AC2141"/>
    <w:rsid w:val="00AD5835"/>
    <w:rsid w:val="00BF0C59"/>
    <w:rsid w:val="00C935DB"/>
    <w:rsid w:val="00D33525"/>
    <w:rsid w:val="00E35887"/>
    <w:rsid w:val="00F54FD8"/>
    <w:rsid w:val="00FD009C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0D2D"/>
  <w15:docId w15:val="{75FB2EF9-64A0-4B30-A53C-FB5357E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B1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75478"/>
    <w:pPr>
      <w:spacing w:after="0" w:line="240" w:lineRule="auto"/>
    </w:pPr>
    <w:rPr>
      <w:rFonts w:eastAsiaTheme="minorEastAsia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5478"/>
    <w:rPr>
      <w:rFonts w:eastAsiaTheme="minorEastAsia"/>
      <w:lang w:eastAsia="ja-JP"/>
    </w:rPr>
  </w:style>
  <w:style w:type="character" w:styleId="Hipervnculo">
    <w:name w:val="Hyperlink"/>
    <w:basedOn w:val="Fuentedeprrafopredeter"/>
    <w:uiPriority w:val="99"/>
    <w:unhideWhenUsed/>
    <w:rsid w:val="002430F9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9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5AC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7A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5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smx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juan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csmx.org/" TargetMode="External"/><Relationship Id="rId5" Type="http://schemas.openxmlformats.org/officeDocument/2006/relationships/hyperlink" Target="mailto:fjuan8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 Flores Margez</dc:creator>
  <cp:lastModifiedBy>fertilabconsejo@outlook.com</cp:lastModifiedBy>
  <cp:revision>6</cp:revision>
  <cp:lastPrinted>2018-03-21T01:06:00Z</cp:lastPrinted>
  <dcterms:created xsi:type="dcterms:W3CDTF">2019-06-18T00:47:00Z</dcterms:created>
  <dcterms:modified xsi:type="dcterms:W3CDTF">2019-06-18T00:58:00Z</dcterms:modified>
</cp:coreProperties>
</file>