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9BA21" w14:textId="77777777" w:rsidR="00A05576" w:rsidRPr="005F11B4" w:rsidRDefault="00C935DB" w:rsidP="00313C19">
      <w:pPr>
        <w:jc w:val="center"/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48599" wp14:editId="5405E146">
                <wp:simplePos x="0" y="0"/>
                <wp:positionH relativeFrom="column">
                  <wp:posOffset>82550</wp:posOffset>
                </wp:positionH>
                <wp:positionV relativeFrom="paragraph">
                  <wp:posOffset>1237615</wp:posOffset>
                </wp:positionV>
                <wp:extent cx="5905500" cy="45719"/>
                <wp:effectExtent l="0" t="0" r="19050" b="12065"/>
                <wp:wrapNone/>
                <wp:docPr id="12" name="Flowchart: Predefined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45719"/>
                        </a:xfrm>
                        <a:prstGeom prst="flowChartPredefinedProcess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303A4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Flowchart: Predefined Process 12" o:spid="_x0000_s1026" type="#_x0000_t112" style="position:absolute;margin-left:6.5pt;margin-top:97.45pt;width:465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" fillcolor="#4c4c4c [961]" strokecolor="#974706 [1609]" strokeweight="2pt">
                <v:fill color2="white [3201]" rotate="t" focusposition=".5,.5" focussize="" colors="0 #959595;.5 #d6d6d6;1 white" focus="100%" type="gradientRadial"/>
              </v:shape>
            </w:pict>
          </mc:Fallback>
        </mc:AlternateContent>
      </w:r>
      <w:r w:rsidR="005F11B4" w:rsidRPr="005F11B4">
        <w:rPr>
          <w:lang w:val="es-MX"/>
        </w:rPr>
        <w:t xml:space="preserve"> </w:t>
      </w:r>
      <w:r w:rsidR="009D6B10">
        <w:rPr>
          <w:noProof/>
        </w:rPr>
        <w:drawing>
          <wp:inline distT="0" distB="0" distL="0" distR="0" wp14:anchorId="00A01818" wp14:editId="18C9119C">
            <wp:extent cx="5501269" cy="1137281"/>
            <wp:effectExtent l="0" t="0" r="444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614" cy="114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684C9" w14:textId="1B0FD604" w:rsidR="00795255" w:rsidRPr="00DA5688" w:rsidRDefault="005F11B4" w:rsidP="00795255">
      <w:pPr>
        <w:spacing w:after="0" w:line="240" w:lineRule="auto"/>
        <w:rPr>
          <w:rFonts w:ascii="Arial" w:eastAsia="Arial" w:hAnsi="Arial" w:cs="Arial"/>
          <w:sz w:val="20"/>
          <w:szCs w:val="20"/>
          <w:lang w:val="es-MX"/>
        </w:rPr>
      </w:pPr>
      <w:r w:rsidRPr="00DA5688">
        <w:rPr>
          <w:rFonts w:ascii="Arial" w:hAnsi="Arial" w:cs="Arial"/>
          <w:sz w:val="20"/>
          <w:szCs w:val="20"/>
          <w:lang w:val="es-MX"/>
        </w:rPr>
        <w:t xml:space="preserve">       </w:t>
      </w:r>
      <w:r w:rsidR="00445B8C" w:rsidRPr="00DA5688">
        <w:rPr>
          <w:rFonts w:ascii="Arial" w:hAnsi="Arial" w:cs="Arial"/>
          <w:sz w:val="20"/>
          <w:szCs w:val="20"/>
          <w:lang w:val="es-MX"/>
        </w:rPr>
        <w:t>Doc. SMCS-0</w:t>
      </w:r>
      <w:r w:rsidR="00297AF8" w:rsidRPr="00DA5688">
        <w:rPr>
          <w:rFonts w:ascii="Arial" w:hAnsi="Arial" w:cs="Arial"/>
          <w:sz w:val="20"/>
          <w:szCs w:val="20"/>
          <w:lang w:val="es-MX"/>
        </w:rPr>
        <w:t>1</w:t>
      </w:r>
      <w:r w:rsidR="00B46523" w:rsidRPr="00DA5688">
        <w:rPr>
          <w:rFonts w:ascii="Arial" w:hAnsi="Arial" w:cs="Arial"/>
          <w:sz w:val="20"/>
          <w:szCs w:val="20"/>
          <w:lang w:val="es-MX"/>
        </w:rPr>
        <w:t>0</w:t>
      </w:r>
      <w:r w:rsidR="00445B8C" w:rsidRPr="00DA5688">
        <w:rPr>
          <w:rFonts w:ascii="Arial" w:hAnsi="Arial" w:cs="Arial"/>
          <w:sz w:val="20"/>
          <w:szCs w:val="20"/>
          <w:lang w:val="es-MX"/>
        </w:rPr>
        <w:t>-1</w:t>
      </w:r>
      <w:r w:rsidRPr="00DA5688">
        <w:rPr>
          <w:rFonts w:ascii="Arial" w:hAnsi="Arial" w:cs="Arial"/>
          <w:sz w:val="20"/>
          <w:szCs w:val="20"/>
          <w:lang w:val="es-MX"/>
        </w:rPr>
        <w:t>9</w:t>
      </w:r>
      <w:r w:rsidR="00795255" w:rsidRPr="00DA5688">
        <w:rPr>
          <w:rFonts w:ascii="Arial" w:hAnsi="Arial" w:cs="Arial"/>
          <w:sz w:val="20"/>
          <w:szCs w:val="20"/>
          <w:lang w:val="es-MX"/>
        </w:rPr>
        <w:t xml:space="preserve">               </w:t>
      </w:r>
      <w:r w:rsidR="00795255" w:rsidRPr="00DA5688">
        <w:rPr>
          <w:rFonts w:ascii="Arial" w:eastAsia="Arial" w:hAnsi="Arial" w:cs="Arial"/>
          <w:spacing w:val="2"/>
          <w:position w:val="-1"/>
          <w:sz w:val="20"/>
          <w:szCs w:val="20"/>
          <w:lang w:val="es-MX"/>
        </w:rPr>
        <w:t xml:space="preserve">    </w:t>
      </w:r>
      <w:r w:rsidR="004A60F2" w:rsidRPr="00DA5688">
        <w:rPr>
          <w:rFonts w:ascii="Arial" w:eastAsia="Arial" w:hAnsi="Arial" w:cs="Arial"/>
          <w:spacing w:val="2"/>
          <w:position w:val="-1"/>
          <w:sz w:val="20"/>
          <w:szCs w:val="20"/>
          <w:lang w:val="es-MX"/>
        </w:rPr>
        <w:t xml:space="preserve">     </w:t>
      </w:r>
      <w:r w:rsidR="00DA5688">
        <w:rPr>
          <w:rFonts w:ascii="Arial" w:eastAsia="Arial" w:hAnsi="Arial" w:cs="Arial"/>
          <w:spacing w:val="2"/>
          <w:position w:val="-1"/>
          <w:sz w:val="20"/>
          <w:szCs w:val="20"/>
          <w:lang w:val="es-MX"/>
        </w:rPr>
        <w:t xml:space="preserve">              </w:t>
      </w:r>
      <w:r w:rsidR="004A60F2" w:rsidRPr="00DA5688">
        <w:rPr>
          <w:rFonts w:ascii="Arial" w:eastAsia="Arial" w:hAnsi="Arial" w:cs="Arial"/>
          <w:spacing w:val="2"/>
          <w:position w:val="-1"/>
          <w:sz w:val="20"/>
          <w:szCs w:val="20"/>
          <w:lang w:val="es-MX"/>
        </w:rPr>
        <w:t xml:space="preserve">       </w:t>
      </w:r>
      <w:r w:rsidR="00795255" w:rsidRPr="00DA5688">
        <w:rPr>
          <w:rFonts w:ascii="Arial" w:eastAsia="Arial" w:hAnsi="Arial" w:cs="Arial"/>
          <w:spacing w:val="2"/>
          <w:position w:val="-1"/>
          <w:sz w:val="20"/>
          <w:szCs w:val="20"/>
          <w:lang w:val="es-MX"/>
        </w:rPr>
        <w:t>Texcoc</w:t>
      </w:r>
      <w:r w:rsidR="00795255" w:rsidRPr="00DA5688">
        <w:rPr>
          <w:rFonts w:ascii="Arial" w:eastAsia="Arial" w:hAnsi="Arial" w:cs="Arial"/>
          <w:spacing w:val="3"/>
          <w:position w:val="-1"/>
          <w:sz w:val="20"/>
          <w:szCs w:val="20"/>
          <w:lang w:val="es-MX"/>
        </w:rPr>
        <w:t>o</w:t>
      </w:r>
      <w:r w:rsidR="00795255" w:rsidRPr="00DA5688">
        <w:rPr>
          <w:rFonts w:ascii="Arial" w:eastAsia="Arial" w:hAnsi="Arial" w:cs="Arial"/>
          <w:position w:val="-1"/>
          <w:sz w:val="20"/>
          <w:szCs w:val="20"/>
          <w:lang w:val="es-MX"/>
        </w:rPr>
        <w:t>,</w:t>
      </w:r>
      <w:r w:rsidR="00795255" w:rsidRPr="00DA5688">
        <w:rPr>
          <w:rFonts w:ascii="Arial" w:eastAsia="Arial" w:hAnsi="Arial" w:cs="Arial"/>
          <w:spacing w:val="22"/>
          <w:position w:val="-1"/>
          <w:sz w:val="20"/>
          <w:szCs w:val="20"/>
          <w:lang w:val="es-MX"/>
        </w:rPr>
        <w:t xml:space="preserve"> </w:t>
      </w:r>
      <w:r w:rsidR="00795255" w:rsidRPr="00DA5688">
        <w:rPr>
          <w:rFonts w:ascii="Arial" w:eastAsia="Arial" w:hAnsi="Arial" w:cs="Arial"/>
          <w:spacing w:val="3"/>
          <w:position w:val="-1"/>
          <w:sz w:val="20"/>
          <w:szCs w:val="20"/>
          <w:lang w:val="es-MX"/>
        </w:rPr>
        <w:t>E</w:t>
      </w:r>
      <w:r w:rsidR="00795255" w:rsidRPr="00DA5688">
        <w:rPr>
          <w:rFonts w:ascii="Arial" w:eastAsia="Arial" w:hAnsi="Arial" w:cs="Arial"/>
          <w:spacing w:val="2"/>
          <w:position w:val="-1"/>
          <w:sz w:val="20"/>
          <w:szCs w:val="20"/>
          <w:lang w:val="es-MX"/>
        </w:rPr>
        <w:t>s</w:t>
      </w:r>
      <w:r w:rsidR="00795255" w:rsidRPr="00DA5688">
        <w:rPr>
          <w:rFonts w:ascii="Arial" w:eastAsia="Arial" w:hAnsi="Arial" w:cs="Arial"/>
          <w:spacing w:val="1"/>
          <w:position w:val="-1"/>
          <w:sz w:val="20"/>
          <w:szCs w:val="20"/>
          <w:lang w:val="es-MX"/>
        </w:rPr>
        <w:t>t</w:t>
      </w:r>
      <w:r w:rsidR="00795255" w:rsidRPr="00DA5688">
        <w:rPr>
          <w:rFonts w:ascii="Arial" w:eastAsia="Arial" w:hAnsi="Arial" w:cs="Arial"/>
          <w:spacing w:val="2"/>
          <w:position w:val="-1"/>
          <w:sz w:val="20"/>
          <w:szCs w:val="20"/>
          <w:lang w:val="es-MX"/>
        </w:rPr>
        <w:t>ad</w:t>
      </w:r>
      <w:r w:rsidR="00795255" w:rsidRPr="00DA5688">
        <w:rPr>
          <w:rFonts w:ascii="Arial" w:eastAsia="Arial" w:hAnsi="Arial" w:cs="Arial"/>
          <w:position w:val="-1"/>
          <w:sz w:val="20"/>
          <w:szCs w:val="20"/>
          <w:lang w:val="es-MX"/>
        </w:rPr>
        <w:t>o</w:t>
      </w:r>
      <w:r w:rsidR="00795255" w:rsidRPr="00DA5688">
        <w:rPr>
          <w:rFonts w:ascii="Arial" w:eastAsia="Arial" w:hAnsi="Arial" w:cs="Arial"/>
          <w:spacing w:val="20"/>
          <w:position w:val="-1"/>
          <w:sz w:val="20"/>
          <w:szCs w:val="20"/>
          <w:lang w:val="es-MX"/>
        </w:rPr>
        <w:t xml:space="preserve"> </w:t>
      </w:r>
      <w:r w:rsidR="00795255" w:rsidRPr="00DA5688">
        <w:rPr>
          <w:rFonts w:ascii="Arial" w:eastAsia="Arial" w:hAnsi="Arial" w:cs="Arial"/>
          <w:spacing w:val="2"/>
          <w:position w:val="-1"/>
          <w:sz w:val="20"/>
          <w:szCs w:val="20"/>
          <w:lang w:val="es-MX"/>
        </w:rPr>
        <w:t>d</w:t>
      </w:r>
      <w:r w:rsidR="00795255" w:rsidRPr="00DA5688">
        <w:rPr>
          <w:rFonts w:ascii="Arial" w:eastAsia="Arial" w:hAnsi="Arial" w:cs="Arial"/>
          <w:position w:val="-1"/>
          <w:sz w:val="20"/>
          <w:szCs w:val="20"/>
          <w:lang w:val="es-MX"/>
        </w:rPr>
        <w:t>e</w:t>
      </w:r>
      <w:r w:rsidR="00795255" w:rsidRPr="00DA5688">
        <w:rPr>
          <w:rFonts w:ascii="Arial" w:eastAsia="Arial" w:hAnsi="Arial" w:cs="Arial"/>
          <w:spacing w:val="10"/>
          <w:position w:val="-1"/>
          <w:sz w:val="20"/>
          <w:szCs w:val="20"/>
          <w:lang w:val="es-MX"/>
        </w:rPr>
        <w:t xml:space="preserve"> </w:t>
      </w:r>
      <w:r w:rsidR="00795255" w:rsidRPr="00DA5688">
        <w:rPr>
          <w:rFonts w:ascii="Arial" w:eastAsia="Arial" w:hAnsi="Arial" w:cs="Arial"/>
          <w:spacing w:val="3"/>
          <w:position w:val="-1"/>
          <w:sz w:val="20"/>
          <w:szCs w:val="20"/>
          <w:lang w:val="es-MX"/>
        </w:rPr>
        <w:t>M</w:t>
      </w:r>
      <w:r w:rsidR="00795255" w:rsidRPr="00DA5688">
        <w:rPr>
          <w:rFonts w:ascii="Arial" w:eastAsia="Arial" w:hAnsi="Arial" w:cs="Arial"/>
          <w:spacing w:val="2"/>
          <w:position w:val="-1"/>
          <w:sz w:val="20"/>
          <w:szCs w:val="20"/>
          <w:lang w:val="es-MX"/>
        </w:rPr>
        <w:t>éx</w:t>
      </w:r>
      <w:r w:rsidR="00795255" w:rsidRPr="00DA5688">
        <w:rPr>
          <w:rFonts w:ascii="Arial" w:eastAsia="Arial" w:hAnsi="Arial" w:cs="Arial"/>
          <w:spacing w:val="1"/>
          <w:position w:val="-1"/>
          <w:sz w:val="20"/>
          <w:szCs w:val="20"/>
          <w:lang w:val="es-MX"/>
        </w:rPr>
        <w:t>i</w:t>
      </w:r>
      <w:r w:rsidR="00795255" w:rsidRPr="00DA5688">
        <w:rPr>
          <w:rFonts w:ascii="Arial" w:eastAsia="Arial" w:hAnsi="Arial" w:cs="Arial"/>
          <w:spacing w:val="2"/>
          <w:position w:val="-1"/>
          <w:sz w:val="20"/>
          <w:szCs w:val="20"/>
          <w:lang w:val="es-MX"/>
        </w:rPr>
        <w:t>co</w:t>
      </w:r>
      <w:r w:rsidR="00795255" w:rsidRPr="00DA5688">
        <w:rPr>
          <w:rFonts w:ascii="Arial" w:eastAsia="Arial" w:hAnsi="Arial" w:cs="Arial"/>
          <w:position w:val="-1"/>
          <w:sz w:val="20"/>
          <w:szCs w:val="20"/>
          <w:lang w:val="es-MX"/>
        </w:rPr>
        <w:t>,</w:t>
      </w:r>
      <w:r w:rsidR="00795255" w:rsidRPr="00DA5688">
        <w:rPr>
          <w:rFonts w:ascii="Arial" w:eastAsia="Arial" w:hAnsi="Arial" w:cs="Arial"/>
          <w:spacing w:val="19"/>
          <w:position w:val="-1"/>
          <w:sz w:val="20"/>
          <w:szCs w:val="20"/>
          <w:lang w:val="es-MX"/>
        </w:rPr>
        <w:t xml:space="preserve"> </w:t>
      </w:r>
      <w:r w:rsidR="00795255" w:rsidRPr="00DA5688">
        <w:rPr>
          <w:rFonts w:ascii="Arial" w:eastAsia="Arial" w:hAnsi="Arial" w:cs="Arial"/>
          <w:position w:val="-1"/>
          <w:sz w:val="20"/>
          <w:szCs w:val="20"/>
          <w:lang w:val="es-MX"/>
        </w:rPr>
        <w:t>a</w:t>
      </w:r>
      <w:r w:rsidR="004A60F2" w:rsidRPr="00DA5688">
        <w:rPr>
          <w:rFonts w:ascii="Arial" w:eastAsia="Arial" w:hAnsi="Arial" w:cs="Arial"/>
          <w:position w:val="-1"/>
          <w:sz w:val="20"/>
          <w:szCs w:val="20"/>
          <w:lang w:val="es-MX"/>
        </w:rPr>
        <w:t xml:space="preserve"> </w:t>
      </w:r>
      <w:r w:rsidR="00297AF8" w:rsidRPr="00DA5688">
        <w:rPr>
          <w:rFonts w:ascii="Arial" w:eastAsia="Arial" w:hAnsi="Arial" w:cs="Arial"/>
          <w:position w:val="-1"/>
          <w:sz w:val="20"/>
          <w:szCs w:val="20"/>
          <w:lang w:val="es-MX"/>
        </w:rPr>
        <w:t>1</w:t>
      </w:r>
      <w:r w:rsidR="00B17B78" w:rsidRPr="00DA5688">
        <w:rPr>
          <w:rFonts w:ascii="Arial" w:eastAsia="Arial" w:hAnsi="Arial" w:cs="Arial"/>
          <w:position w:val="-1"/>
          <w:sz w:val="20"/>
          <w:szCs w:val="20"/>
          <w:lang w:val="es-MX"/>
        </w:rPr>
        <w:t>7</w:t>
      </w:r>
      <w:r w:rsidRPr="00DA5688">
        <w:rPr>
          <w:rFonts w:ascii="Arial" w:eastAsia="Arial" w:hAnsi="Arial" w:cs="Arial"/>
          <w:position w:val="-1"/>
          <w:sz w:val="20"/>
          <w:szCs w:val="20"/>
          <w:lang w:val="es-MX"/>
        </w:rPr>
        <w:t xml:space="preserve"> de </w:t>
      </w:r>
      <w:r w:rsidR="00CC480D" w:rsidRPr="00DA5688">
        <w:rPr>
          <w:rFonts w:ascii="Arial" w:eastAsia="Arial" w:hAnsi="Arial" w:cs="Arial"/>
          <w:position w:val="-1"/>
          <w:sz w:val="20"/>
          <w:szCs w:val="20"/>
          <w:lang w:val="es-MX"/>
        </w:rPr>
        <w:t>junio</w:t>
      </w:r>
      <w:r w:rsidR="00261807" w:rsidRPr="00DA5688">
        <w:rPr>
          <w:rFonts w:ascii="Arial" w:eastAsia="Arial" w:hAnsi="Arial" w:cs="Arial"/>
          <w:position w:val="-1"/>
          <w:sz w:val="20"/>
          <w:szCs w:val="20"/>
          <w:lang w:val="es-MX"/>
        </w:rPr>
        <w:t xml:space="preserve"> </w:t>
      </w:r>
      <w:r w:rsidR="00795255" w:rsidRPr="00DA5688">
        <w:rPr>
          <w:rFonts w:ascii="Arial" w:eastAsia="Arial" w:hAnsi="Arial" w:cs="Arial"/>
          <w:spacing w:val="2"/>
          <w:position w:val="-1"/>
          <w:sz w:val="20"/>
          <w:szCs w:val="20"/>
          <w:lang w:val="es-MX"/>
        </w:rPr>
        <w:t>d</w:t>
      </w:r>
      <w:r w:rsidR="00795255" w:rsidRPr="00DA5688">
        <w:rPr>
          <w:rFonts w:ascii="Arial" w:eastAsia="Arial" w:hAnsi="Arial" w:cs="Arial"/>
          <w:position w:val="-1"/>
          <w:sz w:val="20"/>
          <w:szCs w:val="20"/>
          <w:lang w:val="es-MX"/>
        </w:rPr>
        <w:t>e</w:t>
      </w:r>
      <w:r w:rsidR="00795255" w:rsidRPr="00DA5688">
        <w:rPr>
          <w:rFonts w:ascii="Arial" w:eastAsia="Arial" w:hAnsi="Arial" w:cs="Arial"/>
          <w:spacing w:val="10"/>
          <w:position w:val="-1"/>
          <w:sz w:val="20"/>
          <w:szCs w:val="20"/>
          <w:lang w:val="es-MX"/>
        </w:rPr>
        <w:t xml:space="preserve"> </w:t>
      </w:r>
      <w:r w:rsidR="00795255" w:rsidRPr="00DA5688">
        <w:rPr>
          <w:rFonts w:ascii="Arial" w:eastAsia="Arial" w:hAnsi="Arial" w:cs="Arial"/>
          <w:spacing w:val="2"/>
          <w:w w:val="102"/>
          <w:position w:val="-1"/>
          <w:sz w:val="20"/>
          <w:szCs w:val="20"/>
          <w:lang w:val="es-MX"/>
        </w:rPr>
        <w:t>201</w:t>
      </w:r>
      <w:r w:rsidRPr="00DA5688">
        <w:rPr>
          <w:rFonts w:ascii="Arial" w:eastAsia="Arial" w:hAnsi="Arial" w:cs="Arial"/>
          <w:spacing w:val="2"/>
          <w:w w:val="102"/>
          <w:position w:val="-1"/>
          <w:sz w:val="20"/>
          <w:szCs w:val="20"/>
          <w:lang w:val="es-MX"/>
        </w:rPr>
        <w:t>9</w:t>
      </w:r>
    </w:p>
    <w:p w14:paraId="24511C84" w14:textId="77777777" w:rsidR="00297AF8" w:rsidRPr="00B87EA3" w:rsidRDefault="00297AF8" w:rsidP="0015081F">
      <w:pPr>
        <w:spacing w:after="0" w:line="240" w:lineRule="auto"/>
        <w:rPr>
          <w:sz w:val="27"/>
          <w:szCs w:val="27"/>
          <w:lang w:val="es-MX"/>
        </w:rPr>
      </w:pPr>
      <w:r>
        <w:rPr>
          <w:rFonts w:ascii="Times New Roman" w:hAnsi="Times New Roman" w:cs="Times New Roman"/>
          <w:b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 xml:space="preserve"> </w:t>
      </w:r>
    </w:p>
    <w:p w14:paraId="56BFB36B" w14:textId="77777777" w:rsidR="00297AF8" w:rsidRDefault="00297AF8" w:rsidP="007949B7">
      <w:pPr>
        <w:pStyle w:val="Default"/>
        <w:jc w:val="center"/>
        <w:rPr>
          <w:b/>
          <w:sz w:val="23"/>
          <w:szCs w:val="23"/>
          <w:lang w:val="es-MX"/>
        </w:rPr>
      </w:pPr>
      <w:r w:rsidRPr="00297AF8">
        <w:rPr>
          <w:b/>
          <w:sz w:val="36"/>
          <w:szCs w:val="36"/>
          <w:lang w:val="es-MX"/>
        </w:rPr>
        <w:t>CONVOCATORIA</w:t>
      </w:r>
      <w:r w:rsidR="00160F79">
        <w:rPr>
          <w:b/>
          <w:sz w:val="23"/>
          <w:szCs w:val="23"/>
          <w:lang w:val="es-MX"/>
        </w:rPr>
        <w:t xml:space="preserve"> </w:t>
      </w:r>
    </w:p>
    <w:p w14:paraId="1352E3F2" w14:textId="77777777" w:rsidR="00297AF8" w:rsidRPr="00297AF8" w:rsidRDefault="00297AF8" w:rsidP="00297AF8">
      <w:pPr>
        <w:pStyle w:val="Default"/>
        <w:rPr>
          <w:b/>
          <w:sz w:val="23"/>
          <w:szCs w:val="23"/>
          <w:lang w:val="es-MX"/>
        </w:rPr>
      </w:pPr>
    </w:p>
    <w:p w14:paraId="6DFF66BF" w14:textId="77777777" w:rsidR="00160F79" w:rsidRPr="00DA5688" w:rsidRDefault="00160F79" w:rsidP="00160F79">
      <w:pPr>
        <w:pStyle w:val="Default"/>
        <w:jc w:val="center"/>
        <w:rPr>
          <w:b/>
          <w:sz w:val="28"/>
          <w:szCs w:val="28"/>
          <w:lang w:val="es-MX"/>
        </w:rPr>
      </w:pPr>
      <w:r w:rsidRPr="00DA5688">
        <w:rPr>
          <w:b/>
          <w:sz w:val="28"/>
          <w:szCs w:val="28"/>
          <w:lang w:val="es-MX"/>
        </w:rPr>
        <w:t>ELECCIÓN DE SEDE DEL</w:t>
      </w:r>
    </w:p>
    <w:p w14:paraId="7A159130" w14:textId="77777777" w:rsidR="00160F79" w:rsidRPr="00DA5688" w:rsidRDefault="00160F79" w:rsidP="00160F79">
      <w:pPr>
        <w:pStyle w:val="Default"/>
        <w:jc w:val="center"/>
        <w:rPr>
          <w:b/>
          <w:sz w:val="28"/>
          <w:szCs w:val="28"/>
          <w:lang w:val="es-MX"/>
        </w:rPr>
      </w:pPr>
      <w:r w:rsidRPr="00DA5688">
        <w:rPr>
          <w:b/>
          <w:sz w:val="28"/>
          <w:szCs w:val="28"/>
          <w:lang w:val="es-MX"/>
        </w:rPr>
        <w:t>XLV CONGRESO MEXICANO DE LA CIENCIA DEL SUELO (2020)</w:t>
      </w:r>
    </w:p>
    <w:p w14:paraId="286FDC8B" w14:textId="77777777" w:rsidR="00160F79" w:rsidRPr="00160F79" w:rsidRDefault="00160F79" w:rsidP="00160F79">
      <w:pPr>
        <w:pStyle w:val="Default"/>
        <w:jc w:val="center"/>
        <w:rPr>
          <w:b/>
          <w:sz w:val="23"/>
          <w:szCs w:val="23"/>
          <w:lang w:val="es-MX"/>
        </w:rPr>
      </w:pPr>
    </w:p>
    <w:p w14:paraId="666C8EF2" w14:textId="77777777" w:rsidR="00160F79" w:rsidRPr="00FA349D" w:rsidRDefault="00160F79" w:rsidP="00160F79">
      <w:pPr>
        <w:pStyle w:val="Default"/>
        <w:jc w:val="both"/>
        <w:rPr>
          <w:sz w:val="23"/>
          <w:szCs w:val="23"/>
          <w:lang w:val="es-MX"/>
        </w:rPr>
      </w:pPr>
      <w:r>
        <w:rPr>
          <w:sz w:val="23"/>
          <w:szCs w:val="23"/>
          <w:lang w:val="es-MX"/>
        </w:rPr>
        <w:t xml:space="preserve"> </w:t>
      </w:r>
    </w:p>
    <w:p w14:paraId="6DB4BA92" w14:textId="014AE9DD" w:rsidR="006B3FDE" w:rsidRPr="006B3FDE" w:rsidRDefault="00CD44BE" w:rsidP="006B3FDE">
      <w:pPr>
        <w:spacing w:line="360" w:lineRule="auto"/>
        <w:rPr>
          <w:rFonts w:ascii="Arial" w:hAnsi="Arial" w:cs="Arial"/>
          <w:color w:val="000000"/>
          <w:lang w:val="es-MX"/>
        </w:rPr>
      </w:pPr>
      <w:r w:rsidRPr="006B3FDE">
        <w:rPr>
          <w:rFonts w:ascii="Arial" w:hAnsi="Arial" w:cs="Arial"/>
          <w:color w:val="000000"/>
          <w:lang w:val="es-MX"/>
        </w:rPr>
        <w:t>De acuerdo con</w:t>
      </w:r>
      <w:r w:rsidR="00160F79" w:rsidRPr="006B3FDE">
        <w:rPr>
          <w:rFonts w:ascii="Arial" w:hAnsi="Arial" w:cs="Arial"/>
          <w:color w:val="000000"/>
          <w:lang w:val="es-MX"/>
        </w:rPr>
        <w:t xml:space="preserve"> los Estatutos de la Sociedad Mexicana de la Ciencia del Suelo, Asociación Civil (SMCS, A</w:t>
      </w:r>
      <w:r w:rsidR="000B0F28">
        <w:rPr>
          <w:rFonts w:ascii="Arial" w:hAnsi="Arial" w:cs="Arial"/>
          <w:color w:val="000000"/>
          <w:lang w:val="es-MX"/>
        </w:rPr>
        <w:t>.</w:t>
      </w:r>
      <w:r w:rsidR="00160F79" w:rsidRPr="006B3FDE">
        <w:rPr>
          <w:rFonts w:ascii="Arial" w:hAnsi="Arial" w:cs="Arial"/>
          <w:color w:val="000000"/>
          <w:lang w:val="es-MX"/>
        </w:rPr>
        <w:t>C</w:t>
      </w:r>
      <w:r w:rsidR="000B0F28">
        <w:rPr>
          <w:rFonts w:ascii="Arial" w:hAnsi="Arial" w:cs="Arial"/>
          <w:color w:val="000000"/>
          <w:lang w:val="es-MX"/>
        </w:rPr>
        <w:t>.</w:t>
      </w:r>
      <w:r w:rsidR="00160F79" w:rsidRPr="006B3FDE">
        <w:rPr>
          <w:rFonts w:ascii="Arial" w:hAnsi="Arial" w:cs="Arial"/>
          <w:color w:val="000000"/>
          <w:lang w:val="es-MX"/>
        </w:rPr>
        <w:t xml:space="preserve">), se convoca a las instituciones </w:t>
      </w:r>
      <w:r w:rsidR="004E4B20" w:rsidRPr="006B3FDE">
        <w:rPr>
          <w:rFonts w:ascii="Arial" w:hAnsi="Arial" w:cs="Arial"/>
          <w:color w:val="000000"/>
          <w:lang w:val="es-MX"/>
        </w:rPr>
        <w:t xml:space="preserve">de Educación Superior o de Investigación, </w:t>
      </w:r>
      <w:r w:rsidR="005E4FC3" w:rsidRPr="006B3FDE">
        <w:rPr>
          <w:rFonts w:ascii="Arial" w:hAnsi="Arial" w:cs="Arial"/>
          <w:color w:val="000000"/>
          <w:lang w:val="es-MX"/>
        </w:rPr>
        <w:t>que reúnan los requisitos técnicos</w:t>
      </w:r>
      <w:r w:rsidR="006B3FDE" w:rsidRPr="006B3FDE">
        <w:rPr>
          <w:rFonts w:ascii="Arial" w:hAnsi="Arial" w:cs="Arial"/>
          <w:color w:val="000000"/>
          <w:lang w:val="es-MX"/>
        </w:rPr>
        <w:t xml:space="preserve"> mínimos de infraestructura, capacidad organizativa técnico académico, y servicios de soporte, que estén </w:t>
      </w:r>
      <w:r w:rsidR="00160F79" w:rsidRPr="006B3FDE">
        <w:rPr>
          <w:rFonts w:ascii="Arial" w:hAnsi="Arial" w:cs="Arial"/>
          <w:color w:val="000000"/>
          <w:lang w:val="es-MX"/>
        </w:rPr>
        <w:t xml:space="preserve">interesadas </w:t>
      </w:r>
      <w:r w:rsidR="004E4B20" w:rsidRPr="006B3FDE">
        <w:rPr>
          <w:rFonts w:ascii="Arial" w:hAnsi="Arial" w:cs="Arial"/>
          <w:color w:val="000000"/>
          <w:lang w:val="es-MX"/>
        </w:rPr>
        <w:t xml:space="preserve">en </w:t>
      </w:r>
      <w:r w:rsidR="00160F79" w:rsidRPr="006B3FDE">
        <w:rPr>
          <w:rFonts w:ascii="Arial" w:hAnsi="Arial" w:cs="Arial"/>
          <w:color w:val="000000"/>
          <w:lang w:val="es-MX"/>
        </w:rPr>
        <w:t xml:space="preserve">presentar su candidatura como </w:t>
      </w:r>
      <w:r w:rsidR="00B5433F" w:rsidRPr="006B3FDE">
        <w:rPr>
          <w:rFonts w:ascii="Arial" w:hAnsi="Arial" w:cs="Arial"/>
          <w:color w:val="000000"/>
          <w:lang w:val="es-MX"/>
        </w:rPr>
        <w:t>S</w:t>
      </w:r>
      <w:r w:rsidR="00160F79" w:rsidRPr="006B3FDE">
        <w:rPr>
          <w:rFonts w:ascii="Arial" w:hAnsi="Arial" w:cs="Arial"/>
          <w:color w:val="000000"/>
          <w:lang w:val="es-MX"/>
        </w:rPr>
        <w:t xml:space="preserve">ede para la realización del XLV Congreso </w:t>
      </w:r>
      <w:r w:rsidR="00B5433F" w:rsidRPr="006B3FDE">
        <w:rPr>
          <w:rFonts w:ascii="Arial" w:hAnsi="Arial" w:cs="Arial"/>
          <w:color w:val="000000"/>
          <w:lang w:val="es-MX"/>
        </w:rPr>
        <w:t>Mexicano</w:t>
      </w:r>
      <w:r w:rsidR="00160F79" w:rsidRPr="006B3FDE">
        <w:rPr>
          <w:rFonts w:ascii="Arial" w:hAnsi="Arial" w:cs="Arial"/>
          <w:color w:val="000000"/>
          <w:lang w:val="es-MX"/>
        </w:rPr>
        <w:t xml:space="preserve"> de la Ciencia del Suelo 2020</w:t>
      </w:r>
      <w:r w:rsidR="006B3FDE" w:rsidRPr="006B3FDE">
        <w:rPr>
          <w:rFonts w:ascii="Arial" w:hAnsi="Arial" w:cs="Arial"/>
          <w:color w:val="000000"/>
          <w:lang w:val="es-MX"/>
        </w:rPr>
        <w:t xml:space="preserve"> y a juicio del presidente, vicepresidente y secretario técnico, para lo cual éstos firmarán como aval el documento de solicitud.</w:t>
      </w:r>
      <w:r w:rsidR="00B5433F" w:rsidRPr="006B3FDE">
        <w:rPr>
          <w:rFonts w:ascii="Arial" w:hAnsi="Arial" w:cs="Arial"/>
          <w:color w:val="000000"/>
          <w:lang w:val="es-MX"/>
        </w:rPr>
        <w:t xml:space="preserve"> </w:t>
      </w:r>
    </w:p>
    <w:p w14:paraId="49665904" w14:textId="12D88B8D" w:rsidR="00BF0C59" w:rsidRDefault="00160F79" w:rsidP="00160F79">
      <w:pPr>
        <w:pStyle w:val="Default"/>
        <w:spacing w:line="360" w:lineRule="auto"/>
        <w:jc w:val="both"/>
        <w:rPr>
          <w:sz w:val="22"/>
          <w:szCs w:val="22"/>
          <w:lang w:val="es-MX"/>
        </w:rPr>
      </w:pPr>
      <w:r w:rsidRPr="00FA349D">
        <w:rPr>
          <w:sz w:val="22"/>
          <w:szCs w:val="22"/>
          <w:lang w:val="es-MX"/>
        </w:rPr>
        <w:t xml:space="preserve">La solicitud de la sede del </w:t>
      </w:r>
      <w:r>
        <w:rPr>
          <w:sz w:val="22"/>
          <w:szCs w:val="22"/>
          <w:lang w:val="es-MX"/>
        </w:rPr>
        <w:t xml:space="preserve">próximo </w:t>
      </w:r>
      <w:r w:rsidRPr="00FA349D">
        <w:rPr>
          <w:sz w:val="22"/>
          <w:szCs w:val="22"/>
          <w:lang w:val="es-MX"/>
        </w:rPr>
        <w:t xml:space="preserve">Congreso </w:t>
      </w:r>
      <w:r w:rsidR="0089608E">
        <w:rPr>
          <w:sz w:val="22"/>
          <w:szCs w:val="22"/>
          <w:lang w:val="es-MX"/>
        </w:rPr>
        <w:t>Mexicano</w:t>
      </w:r>
      <w:r w:rsidRPr="00FA349D">
        <w:rPr>
          <w:sz w:val="22"/>
          <w:szCs w:val="22"/>
          <w:lang w:val="es-MX"/>
        </w:rPr>
        <w:t xml:space="preserve"> de la Ciencia del Suelo se presentará mediante oficio al </w:t>
      </w:r>
      <w:r w:rsidR="004E4B20" w:rsidRPr="00FA349D">
        <w:rPr>
          <w:sz w:val="22"/>
          <w:szCs w:val="22"/>
          <w:lang w:val="es-MX"/>
        </w:rPr>
        <w:t>presidente</w:t>
      </w:r>
      <w:r w:rsidRPr="00FA349D">
        <w:rPr>
          <w:sz w:val="22"/>
          <w:szCs w:val="22"/>
          <w:lang w:val="es-MX"/>
        </w:rPr>
        <w:t xml:space="preserve"> de la SMCS, A</w:t>
      </w:r>
      <w:r w:rsidR="0089608E">
        <w:rPr>
          <w:sz w:val="22"/>
          <w:szCs w:val="22"/>
          <w:lang w:val="es-MX"/>
        </w:rPr>
        <w:t xml:space="preserve">. </w:t>
      </w:r>
      <w:r w:rsidRPr="00FA349D">
        <w:rPr>
          <w:sz w:val="22"/>
          <w:szCs w:val="22"/>
          <w:lang w:val="es-MX"/>
        </w:rPr>
        <w:t xml:space="preserve">C. La solicitud debe estar acompañada de oficios </w:t>
      </w:r>
      <w:r w:rsidR="00B5433F">
        <w:rPr>
          <w:sz w:val="22"/>
          <w:szCs w:val="22"/>
          <w:lang w:val="es-MX"/>
        </w:rPr>
        <w:t>donde se exprese claramente en detalle los</w:t>
      </w:r>
      <w:r w:rsidRPr="00FA349D">
        <w:rPr>
          <w:sz w:val="22"/>
          <w:szCs w:val="22"/>
          <w:lang w:val="es-MX"/>
        </w:rPr>
        <w:t xml:space="preserve"> apoyo</w:t>
      </w:r>
      <w:r w:rsidR="00B5433F">
        <w:rPr>
          <w:sz w:val="22"/>
          <w:szCs w:val="22"/>
          <w:lang w:val="es-MX"/>
        </w:rPr>
        <w:t>s</w:t>
      </w:r>
      <w:r w:rsidRPr="00FA349D">
        <w:rPr>
          <w:sz w:val="22"/>
          <w:szCs w:val="22"/>
          <w:lang w:val="es-MX"/>
        </w:rPr>
        <w:t xml:space="preserve"> institucionales (Instituciones de Educación Superior e Investigación) y Gubernamentales (Municipal, Estatal y Federal) como garantía para la realización del Congreso. La documentación debe enviarse al buzón electrónico </w:t>
      </w:r>
      <w:hyperlink r:id="rId5" w:history="1">
        <w:r w:rsidR="0089608E" w:rsidRPr="006E04FD">
          <w:rPr>
            <w:rStyle w:val="Hipervnculo"/>
            <w:sz w:val="22"/>
            <w:szCs w:val="22"/>
            <w:lang w:val="es-MX"/>
          </w:rPr>
          <w:t>fjuan8@gmail.com</w:t>
        </w:r>
      </w:hyperlink>
      <w:r>
        <w:rPr>
          <w:sz w:val="22"/>
          <w:szCs w:val="22"/>
          <w:lang w:val="es-MX"/>
        </w:rPr>
        <w:t xml:space="preserve"> </w:t>
      </w:r>
      <w:r w:rsidRPr="00FA349D">
        <w:rPr>
          <w:sz w:val="22"/>
          <w:szCs w:val="22"/>
          <w:lang w:val="es-MX"/>
        </w:rPr>
        <w:t xml:space="preserve">a más tardar el </w:t>
      </w:r>
      <w:r>
        <w:rPr>
          <w:sz w:val="22"/>
          <w:szCs w:val="22"/>
          <w:lang w:val="es-MX"/>
        </w:rPr>
        <w:t>15</w:t>
      </w:r>
      <w:r w:rsidRPr="00FA349D">
        <w:rPr>
          <w:sz w:val="22"/>
          <w:szCs w:val="22"/>
          <w:lang w:val="es-MX"/>
        </w:rPr>
        <w:t xml:space="preserve"> de octubre de 201</w:t>
      </w:r>
      <w:r>
        <w:rPr>
          <w:sz w:val="22"/>
          <w:szCs w:val="22"/>
          <w:lang w:val="es-MX"/>
        </w:rPr>
        <w:t>9</w:t>
      </w:r>
      <w:r w:rsidRPr="00FA349D">
        <w:rPr>
          <w:sz w:val="22"/>
          <w:szCs w:val="22"/>
          <w:lang w:val="es-MX"/>
        </w:rPr>
        <w:t xml:space="preserve">. En caso de no existir quórum o elementos de decisión durante la asamblea del </w:t>
      </w:r>
      <w:r w:rsidR="001D26B6">
        <w:rPr>
          <w:sz w:val="22"/>
          <w:szCs w:val="22"/>
          <w:lang w:val="es-MX"/>
        </w:rPr>
        <w:t xml:space="preserve">44° </w:t>
      </w:r>
      <w:r w:rsidRPr="00FA349D">
        <w:rPr>
          <w:sz w:val="22"/>
          <w:szCs w:val="22"/>
          <w:lang w:val="es-MX"/>
        </w:rPr>
        <w:t xml:space="preserve">Congreso </w:t>
      </w:r>
      <w:r w:rsidR="001D26B6">
        <w:rPr>
          <w:sz w:val="22"/>
          <w:szCs w:val="22"/>
          <w:lang w:val="es-MX"/>
        </w:rPr>
        <w:t>Mexicano</w:t>
      </w:r>
      <w:r w:rsidRPr="00FA349D">
        <w:rPr>
          <w:sz w:val="22"/>
          <w:szCs w:val="22"/>
          <w:lang w:val="es-MX"/>
        </w:rPr>
        <w:t xml:space="preserve"> de la Ciencia del Suelo 201</w:t>
      </w:r>
      <w:r>
        <w:rPr>
          <w:sz w:val="22"/>
          <w:szCs w:val="22"/>
          <w:lang w:val="es-MX"/>
        </w:rPr>
        <w:t>9</w:t>
      </w:r>
      <w:r w:rsidRPr="00FA349D">
        <w:rPr>
          <w:sz w:val="22"/>
          <w:szCs w:val="22"/>
          <w:lang w:val="es-MX"/>
        </w:rPr>
        <w:t xml:space="preserve">, los miembros vigentes podrán emitir su voto en línea hasta el </w:t>
      </w:r>
      <w:r>
        <w:rPr>
          <w:sz w:val="22"/>
          <w:szCs w:val="22"/>
          <w:lang w:val="es-MX"/>
        </w:rPr>
        <w:t xml:space="preserve">30 de noviembre </w:t>
      </w:r>
      <w:r w:rsidRPr="00FA349D">
        <w:rPr>
          <w:sz w:val="22"/>
          <w:szCs w:val="22"/>
          <w:lang w:val="es-MX"/>
        </w:rPr>
        <w:t>de 201</w:t>
      </w:r>
      <w:r>
        <w:rPr>
          <w:sz w:val="22"/>
          <w:szCs w:val="22"/>
          <w:lang w:val="es-MX"/>
        </w:rPr>
        <w:t>9</w:t>
      </w:r>
      <w:r w:rsidRPr="00FA349D">
        <w:rPr>
          <w:sz w:val="22"/>
          <w:szCs w:val="22"/>
          <w:lang w:val="es-MX"/>
        </w:rPr>
        <w:t xml:space="preserve">, mediante el procedimiento que decida la Asamblea General de Asociados. </w:t>
      </w:r>
      <w:r>
        <w:rPr>
          <w:sz w:val="22"/>
          <w:szCs w:val="22"/>
          <w:lang w:val="es-MX"/>
        </w:rPr>
        <w:t xml:space="preserve"> </w:t>
      </w:r>
    </w:p>
    <w:p w14:paraId="1F40AEBC" w14:textId="77777777" w:rsidR="00160F79" w:rsidRPr="004A60F2" w:rsidRDefault="00160F79" w:rsidP="00160F79">
      <w:pPr>
        <w:pStyle w:val="Default"/>
        <w:jc w:val="both"/>
        <w:rPr>
          <w:rFonts w:ascii="Times New Roman" w:eastAsia="Arial" w:hAnsi="Times New Roman" w:cs="Times New Roman"/>
          <w:w w:val="103"/>
          <w:sz w:val="20"/>
          <w:szCs w:val="20"/>
          <w:lang w:val="es-MX"/>
        </w:rPr>
      </w:pPr>
    </w:p>
    <w:p w14:paraId="0F7C335F" w14:textId="77777777" w:rsidR="00795255" w:rsidRPr="001D26B6" w:rsidRDefault="00313C19" w:rsidP="00795255">
      <w:pPr>
        <w:spacing w:after="120"/>
        <w:jc w:val="center"/>
        <w:rPr>
          <w:rFonts w:ascii="Arial" w:eastAsia="Arial" w:hAnsi="Arial" w:cs="Arial"/>
          <w:w w:val="103"/>
          <w:lang w:val="es-MX"/>
        </w:rPr>
      </w:pPr>
      <w:r w:rsidRPr="001D26B6">
        <w:rPr>
          <w:rFonts w:ascii="Arial" w:eastAsia="Arial" w:hAnsi="Arial" w:cs="Arial"/>
          <w:w w:val="103"/>
          <w:lang w:val="es-MX"/>
        </w:rPr>
        <w:t>ATENTAMENTE</w:t>
      </w:r>
    </w:p>
    <w:p w14:paraId="5DB43625" w14:textId="77777777" w:rsidR="002430F9" w:rsidRPr="001D26B6" w:rsidRDefault="002430F9" w:rsidP="002430F9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D26B6">
        <w:rPr>
          <w:rFonts w:ascii="Arial" w:hAnsi="Arial" w:cs="Arial"/>
          <w:b/>
          <w:lang w:val="es-MX"/>
        </w:rPr>
        <w:t>Juan Pedro Flores Margez</w:t>
      </w:r>
      <w:r w:rsidR="00111859" w:rsidRPr="001D26B6">
        <w:rPr>
          <w:rFonts w:ascii="Arial" w:hAnsi="Arial" w:cs="Arial"/>
          <w:b/>
          <w:lang w:val="es-MX"/>
        </w:rPr>
        <w:t>, Ph.D.</w:t>
      </w:r>
    </w:p>
    <w:p w14:paraId="658E188F" w14:textId="77777777" w:rsidR="00160F79" w:rsidRPr="001D26B6" w:rsidRDefault="00160F79" w:rsidP="002430F9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17510E1A" w14:textId="0FA20476" w:rsidR="000D6478" w:rsidRPr="001D26B6" w:rsidRDefault="002430F9" w:rsidP="004A60F2">
      <w:pPr>
        <w:spacing w:after="0" w:line="240" w:lineRule="auto"/>
        <w:jc w:val="center"/>
        <w:rPr>
          <w:rFonts w:ascii="Arial" w:hAnsi="Arial" w:cs="Arial"/>
          <w:lang w:val="es-MX"/>
        </w:rPr>
      </w:pPr>
      <w:r w:rsidRPr="001D26B6">
        <w:rPr>
          <w:rFonts w:ascii="Arial" w:hAnsi="Arial" w:cs="Arial"/>
          <w:lang w:val="es-MX"/>
        </w:rPr>
        <w:t>Presidente</w:t>
      </w:r>
      <w:r w:rsidR="00795255" w:rsidRPr="001D26B6">
        <w:rPr>
          <w:rFonts w:ascii="Arial" w:hAnsi="Arial" w:cs="Arial"/>
          <w:lang w:val="es-MX"/>
        </w:rPr>
        <w:t xml:space="preserve"> de la </w:t>
      </w:r>
      <w:r w:rsidRPr="001D26B6">
        <w:rPr>
          <w:rFonts w:ascii="Arial" w:hAnsi="Arial" w:cs="Arial"/>
          <w:lang w:val="es-MX"/>
        </w:rPr>
        <w:t>Sociedad Mexicana de la Ciencia del Suelo</w:t>
      </w:r>
      <w:r w:rsidR="000A112D">
        <w:rPr>
          <w:rFonts w:ascii="Arial" w:hAnsi="Arial" w:cs="Arial"/>
          <w:lang w:val="es-MX"/>
        </w:rPr>
        <w:t>,</w:t>
      </w:r>
      <w:bookmarkStart w:id="0" w:name="_GoBack"/>
      <w:bookmarkEnd w:id="0"/>
      <w:r w:rsidRPr="001D26B6">
        <w:rPr>
          <w:rFonts w:ascii="Arial" w:hAnsi="Arial" w:cs="Arial"/>
          <w:lang w:val="es-MX"/>
        </w:rPr>
        <w:t xml:space="preserve"> A.C.</w:t>
      </w:r>
      <w:r w:rsidR="007949B7" w:rsidRPr="001D26B6">
        <w:rPr>
          <w:rFonts w:ascii="Arial" w:hAnsi="Arial" w:cs="Arial"/>
          <w:lang w:val="es-MX"/>
        </w:rPr>
        <w:t xml:space="preserve"> </w:t>
      </w:r>
      <w:r w:rsidR="00111859" w:rsidRPr="001D26B6">
        <w:rPr>
          <w:rFonts w:ascii="Arial" w:hAnsi="Arial" w:cs="Arial"/>
          <w:lang w:val="es-MX"/>
        </w:rPr>
        <w:t>201</w:t>
      </w:r>
      <w:r w:rsidR="000E1B6C" w:rsidRPr="001D26B6">
        <w:rPr>
          <w:rFonts w:ascii="Arial" w:hAnsi="Arial" w:cs="Arial"/>
          <w:lang w:val="es-MX"/>
        </w:rPr>
        <w:t>8</w:t>
      </w:r>
      <w:r w:rsidR="00111859" w:rsidRPr="001D26B6">
        <w:rPr>
          <w:rFonts w:ascii="Arial" w:hAnsi="Arial" w:cs="Arial"/>
          <w:lang w:val="es-MX"/>
        </w:rPr>
        <w:t xml:space="preserve"> - 20</w:t>
      </w:r>
      <w:r w:rsidR="000E1B6C" w:rsidRPr="001D26B6">
        <w:rPr>
          <w:rFonts w:ascii="Arial" w:hAnsi="Arial" w:cs="Arial"/>
          <w:lang w:val="es-MX"/>
        </w:rPr>
        <w:t>19</w:t>
      </w:r>
      <w:r w:rsidR="00795255" w:rsidRPr="001D26B6">
        <w:rPr>
          <w:rFonts w:ascii="Arial" w:hAnsi="Arial" w:cs="Arial"/>
          <w:lang w:val="es-MX"/>
        </w:rPr>
        <w:t xml:space="preserve"> </w:t>
      </w:r>
    </w:p>
    <w:p w14:paraId="1B96C15B" w14:textId="763DF53D" w:rsidR="00BF0C59" w:rsidRPr="001D26B6" w:rsidRDefault="001D26B6" w:rsidP="004A60F2">
      <w:pPr>
        <w:spacing w:after="0" w:line="240" w:lineRule="auto"/>
        <w:jc w:val="center"/>
        <w:rPr>
          <w:rFonts w:ascii="Arial" w:hAnsi="Arial" w:cs="Arial"/>
          <w:lang w:val="es-MX"/>
        </w:rPr>
      </w:pPr>
      <w:hyperlink r:id="rId6" w:history="1">
        <w:r w:rsidRPr="006E04FD">
          <w:rPr>
            <w:rStyle w:val="Hipervnculo"/>
            <w:rFonts w:ascii="Arial" w:hAnsi="Arial" w:cs="Arial"/>
            <w:lang w:val="es-MX"/>
          </w:rPr>
          <w:t>fjuan8</w:t>
        </w:r>
        <w:r w:rsidRPr="006E04FD">
          <w:rPr>
            <w:rStyle w:val="Hipervnculo"/>
            <w:rFonts w:ascii="Arial" w:eastAsia="Times New Roman" w:hAnsi="Arial" w:cs="Arial"/>
            <w:lang w:val="es-MX"/>
          </w:rPr>
          <w:t>@gmail.com</w:t>
        </w:r>
      </w:hyperlink>
      <w:r w:rsidR="007949B7" w:rsidRPr="001D26B6">
        <w:rPr>
          <w:rFonts w:ascii="Arial" w:eastAsia="Times New Roman" w:hAnsi="Arial" w:cs="Arial"/>
          <w:lang w:val="es-MX"/>
        </w:rPr>
        <w:t xml:space="preserve">,  </w:t>
      </w:r>
      <w:r w:rsidR="00D33525" w:rsidRPr="001D26B6">
        <w:rPr>
          <w:rFonts w:ascii="Arial" w:eastAsia="Times New Roman" w:hAnsi="Arial" w:cs="Arial"/>
          <w:lang w:val="es-MX"/>
        </w:rPr>
        <w:t>Tel. 656-395-9420</w:t>
      </w:r>
      <w:r w:rsidR="007949B7" w:rsidRPr="001D26B6">
        <w:rPr>
          <w:rFonts w:ascii="Arial" w:eastAsia="Times New Roman" w:hAnsi="Arial" w:cs="Arial"/>
          <w:lang w:val="es-MX"/>
        </w:rPr>
        <w:t xml:space="preserve">  </w:t>
      </w:r>
      <w:hyperlink r:id="rId7" w:history="1">
        <w:r w:rsidR="00A40D19" w:rsidRPr="001D26B6">
          <w:rPr>
            <w:rStyle w:val="Hipervnculo"/>
            <w:rFonts w:ascii="Arial" w:hAnsi="Arial" w:cs="Arial"/>
            <w:lang w:val="es-MX"/>
          </w:rPr>
          <w:t>http://www.smcsmx.org/</w:t>
        </w:r>
      </w:hyperlink>
    </w:p>
    <w:sectPr w:rsidR="00BF0C59" w:rsidRPr="001D2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B10"/>
    <w:rsid w:val="00033084"/>
    <w:rsid w:val="000455F3"/>
    <w:rsid w:val="00095ACB"/>
    <w:rsid w:val="000A112D"/>
    <w:rsid w:val="000B0F28"/>
    <w:rsid w:val="000D6478"/>
    <w:rsid w:val="000E1B6C"/>
    <w:rsid w:val="00111859"/>
    <w:rsid w:val="00113C3F"/>
    <w:rsid w:val="0015081F"/>
    <w:rsid w:val="00160F79"/>
    <w:rsid w:val="001D26B6"/>
    <w:rsid w:val="002430F9"/>
    <w:rsid w:val="00261807"/>
    <w:rsid w:val="00297AF8"/>
    <w:rsid w:val="002D5702"/>
    <w:rsid w:val="00313C19"/>
    <w:rsid w:val="003A0854"/>
    <w:rsid w:val="004044C1"/>
    <w:rsid w:val="00445B8C"/>
    <w:rsid w:val="00475478"/>
    <w:rsid w:val="004A60F2"/>
    <w:rsid w:val="004E4B20"/>
    <w:rsid w:val="004F0BDB"/>
    <w:rsid w:val="004F36F9"/>
    <w:rsid w:val="00515416"/>
    <w:rsid w:val="005E4FC3"/>
    <w:rsid w:val="005F11B4"/>
    <w:rsid w:val="006B3FDE"/>
    <w:rsid w:val="007949B7"/>
    <w:rsid w:val="00795255"/>
    <w:rsid w:val="007C470F"/>
    <w:rsid w:val="008064CC"/>
    <w:rsid w:val="00847AF2"/>
    <w:rsid w:val="00874D65"/>
    <w:rsid w:val="0089608E"/>
    <w:rsid w:val="008B1226"/>
    <w:rsid w:val="008E38D5"/>
    <w:rsid w:val="00901FA5"/>
    <w:rsid w:val="009D6B10"/>
    <w:rsid w:val="00A05576"/>
    <w:rsid w:val="00A1448A"/>
    <w:rsid w:val="00A40D19"/>
    <w:rsid w:val="00A75F66"/>
    <w:rsid w:val="00AC2141"/>
    <w:rsid w:val="00B17B78"/>
    <w:rsid w:val="00B46523"/>
    <w:rsid w:val="00B5433F"/>
    <w:rsid w:val="00BF0C59"/>
    <w:rsid w:val="00C935DB"/>
    <w:rsid w:val="00CC480D"/>
    <w:rsid w:val="00CD44BE"/>
    <w:rsid w:val="00D33525"/>
    <w:rsid w:val="00DA5688"/>
    <w:rsid w:val="00F54FD8"/>
    <w:rsid w:val="00FD009C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BD80F"/>
  <w15:docId w15:val="{AB7BB19E-BB36-48E5-AE9D-5E78749B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6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6B1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475478"/>
    <w:pPr>
      <w:spacing w:after="0" w:line="240" w:lineRule="auto"/>
    </w:pPr>
    <w:rPr>
      <w:rFonts w:eastAsiaTheme="minorEastAsia"/>
      <w:lang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75478"/>
    <w:rPr>
      <w:rFonts w:eastAsiaTheme="minorEastAsia"/>
      <w:lang w:eastAsia="ja-JP"/>
    </w:rPr>
  </w:style>
  <w:style w:type="character" w:styleId="Hipervnculo">
    <w:name w:val="Hyperlink"/>
    <w:basedOn w:val="Fuentedeprrafopredeter"/>
    <w:uiPriority w:val="99"/>
    <w:unhideWhenUsed/>
    <w:rsid w:val="002430F9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095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95AC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7A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896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mcsmx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juan8@gmail.com" TargetMode="External"/><Relationship Id="rId5" Type="http://schemas.openxmlformats.org/officeDocument/2006/relationships/hyperlink" Target="mailto:fjuan8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Pedro Flores Margez</dc:creator>
  <cp:keywords/>
  <dc:description/>
  <cp:lastModifiedBy>fertilabconsejo@outlook.com</cp:lastModifiedBy>
  <cp:revision>7</cp:revision>
  <cp:lastPrinted>2018-03-21T01:06:00Z</cp:lastPrinted>
  <dcterms:created xsi:type="dcterms:W3CDTF">2019-06-18T00:59:00Z</dcterms:created>
  <dcterms:modified xsi:type="dcterms:W3CDTF">2019-06-18T01:02:00Z</dcterms:modified>
</cp:coreProperties>
</file>